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3CC" w:rsidRDefault="009773CC">
      <w:pPr>
        <w:pStyle w:val="ConsPlusNormal"/>
        <w:outlineLvl w:val="0"/>
      </w:pPr>
      <w:bookmarkStart w:id="0" w:name="_GoBack"/>
      <w:bookmarkEnd w:id="0"/>
      <w:r>
        <w:t>Зарегистрировано в Минюсте России 29 декабря 2016 г. N 45040</w:t>
      </w:r>
    </w:p>
    <w:p w:rsidR="009773CC" w:rsidRDefault="009773C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Title"/>
        <w:jc w:val="center"/>
      </w:pPr>
      <w:r>
        <w:t>МИНИСТЕРСТВО ПРИРОДНЫХ РЕСУРСОВ И ЭКОЛОГИИ</w:t>
      </w:r>
    </w:p>
    <w:p w:rsidR="009773CC" w:rsidRDefault="009773CC">
      <w:pPr>
        <w:pStyle w:val="ConsPlusTitle"/>
        <w:jc w:val="center"/>
      </w:pPr>
      <w:r>
        <w:t>РОССИЙСКОЙ ФЕДЕРАЦИИ</w:t>
      </w:r>
    </w:p>
    <w:p w:rsidR="009773CC" w:rsidRDefault="009773CC">
      <w:pPr>
        <w:pStyle w:val="ConsPlusTitle"/>
        <w:jc w:val="center"/>
      </w:pPr>
    </w:p>
    <w:p w:rsidR="009773CC" w:rsidRDefault="009773CC">
      <w:pPr>
        <w:pStyle w:val="ConsPlusTitle"/>
        <w:jc w:val="center"/>
      </w:pPr>
      <w:r>
        <w:t>ПРИКАЗ</w:t>
      </w:r>
    </w:p>
    <w:p w:rsidR="009773CC" w:rsidRDefault="009773CC">
      <w:pPr>
        <w:pStyle w:val="ConsPlusTitle"/>
        <w:jc w:val="center"/>
      </w:pPr>
      <w:r>
        <w:t>от 27 июня 2016 г. N 367</w:t>
      </w:r>
    </w:p>
    <w:p w:rsidR="009773CC" w:rsidRDefault="009773CC">
      <w:pPr>
        <w:pStyle w:val="ConsPlusTitle"/>
        <w:jc w:val="center"/>
      </w:pPr>
    </w:p>
    <w:p w:rsidR="009773CC" w:rsidRDefault="009773CC">
      <w:pPr>
        <w:pStyle w:val="ConsPlusTitle"/>
        <w:jc w:val="center"/>
      </w:pPr>
      <w:r>
        <w:t>ОБ УТВЕРЖДЕНИИ ВИДОВ</w:t>
      </w:r>
    </w:p>
    <w:p w:rsidR="009773CC" w:rsidRDefault="009773CC">
      <w:pPr>
        <w:pStyle w:val="ConsPlusTitle"/>
        <w:jc w:val="center"/>
      </w:pPr>
      <w:r>
        <w:t>ЛЕСОСЕЧНЫХ РАБОТ, ПОРЯДКА И ПОСЛЕДОВАТЕЛЬНОСТИ</w:t>
      </w:r>
    </w:p>
    <w:p w:rsidR="009773CC" w:rsidRDefault="009773CC">
      <w:pPr>
        <w:pStyle w:val="ConsPlusTitle"/>
        <w:jc w:val="center"/>
      </w:pPr>
      <w:r>
        <w:t>ИХ ПРОВЕДЕНИЯ, ФОРМЫ ТЕХНОЛОГИЧЕСКОЙ КАРТЫ ЛЕСОСЕЧНЫХ</w:t>
      </w:r>
    </w:p>
    <w:p w:rsidR="009773CC" w:rsidRDefault="009773CC">
      <w:pPr>
        <w:pStyle w:val="ConsPlusTitle"/>
        <w:jc w:val="center"/>
      </w:pPr>
      <w:r>
        <w:t>РАБОТ, ФОРМЫ АКТА ОСМОТРА ЛЕСОСЕКИ И ПОРЯДКА</w:t>
      </w:r>
    </w:p>
    <w:p w:rsidR="009773CC" w:rsidRDefault="009773CC">
      <w:pPr>
        <w:pStyle w:val="ConsPlusTitle"/>
        <w:jc w:val="center"/>
      </w:pPr>
      <w:r>
        <w:t>ОСМОТРА ЛЕСОСЕКИ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16.1</w:t>
        </w:r>
      </w:hyperlink>
      <w:r>
        <w:t xml:space="preserve"> Лесного кодекса Российской Федерации (Собрание законодательства Российской Федерации, 2006, N 50, ст. 5278; </w:t>
      </w:r>
      <w:proofErr w:type="gramStart"/>
      <w:r>
        <w:t xml:space="preserve">2015, N 27, ст. 3997) и </w:t>
      </w:r>
      <w:hyperlink r:id="rId6" w:history="1">
        <w:r>
          <w:rPr>
            <w:color w:val="0000FF"/>
          </w:rPr>
          <w:t>подпунктом 5.2.165</w:t>
        </w:r>
      </w:hyperlink>
      <w:r>
        <w:t xml:space="preserve"> Положения о Министерстве природных ресурсов и экологии Российской Федерации, утвержденного постановлением Правительства Российской Федерации от 11 ноября 2015 г. N 1219 (Собрание законодательства Российской Федерации, 2015 N 47, ст. 6586, 2016, N 2, ст. 325), приказываю:</w:t>
      </w:r>
      <w:proofErr w:type="gramEnd"/>
    </w:p>
    <w:p w:rsidR="009773CC" w:rsidRDefault="009773CC">
      <w:pPr>
        <w:pStyle w:val="ConsPlusNormal"/>
        <w:ind w:firstLine="540"/>
        <w:jc w:val="both"/>
      </w:pPr>
      <w:r>
        <w:t xml:space="preserve">1. Утвердить Виды лесосечных работ, порядок и последовательность их проведения согласно </w:t>
      </w:r>
      <w:hyperlink w:anchor="P34" w:history="1">
        <w:r>
          <w:rPr>
            <w:color w:val="0000FF"/>
          </w:rPr>
          <w:t>приложению 1</w:t>
        </w:r>
      </w:hyperlink>
      <w:r>
        <w:t>.</w:t>
      </w:r>
    </w:p>
    <w:p w:rsidR="009773CC" w:rsidRDefault="009773CC">
      <w:pPr>
        <w:pStyle w:val="ConsPlusNormal"/>
        <w:ind w:firstLine="540"/>
        <w:jc w:val="both"/>
      </w:pPr>
      <w:r>
        <w:t xml:space="preserve">2. Утвердить Форму технологической карты лесосечных работ согласно </w:t>
      </w:r>
      <w:hyperlink w:anchor="P127" w:history="1">
        <w:r>
          <w:rPr>
            <w:color w:val="0000FF"/>
          </w:rPr>
          <w:t>приложению 2</w:t>
        </w:r>
      </w:hyperlink>
      <w:r>
        <w:t>.</w:t>
      </w:r>
    </w:p>
    <w:p w:rsidR="009773CC" w:rsidRDefault="009773CC">
      <w:pPr>
        <w:pStyle w:val="ConsPlusNormal"/>
        <w:ind w:firstLine="540"/>
        <w:jc w:val="both"/>
      </w:pPr>
      <w:r>
        <w:t xml:space="preserve">3. Утвердить Форму акта осмотра лесосеки согласно </w:t>
      </w:r>
      <w:hyperlink w:anchor="P364" w:history="1">
        <w:r>
          <w:rPr>
            <w:color w:val="0000FF"/>
          </w:rPr>
          <w:t>приложению 3</w:t>
        </w:r>
      </w:hyperlink>
      <w:r>
        <w:t>.</w:t>
      </w:r>
    </w:p>
    <w:p w:rsidR="009773CC" w:rsidRDefault="009773CC">
      <w:pPr>
        <w:pStyle w:val="ConsPlusNormal"/>
        <w:ind w:firstLine="540"/>
        <w:jc w:val="both"/>
      </w:pPr>
      <w:r>
        <w:t xml:space="preserve">4. Утвердить Порядок осмотра лесосеки согласно </w:t>
      </w:r>
      <w:hyperlink w:anchor="P547" w:history="1">
        <w:r>
          <w:rPr>
            <w:color w:val="0000FF"/>
          </w:rPr>
          <w:t>приложению 4</w:t>
        </w:r>
      </w:hyperlink>
      <w:r>
        <w:t>.</w:t>
      </w:r>
    </w:p>
    <w:p w:rsidR="009773CC" w:rsidRDefault="009773CC">
      <w:pPr>
        <w:pStyle w:val="ConsPlusNormal"/>
        <w:ind w:firstLine="540"/>
        <w:jc w:val="both"/>
      </w:pPr>
      <w:r>
        <w:t xml:space="preserve">5. </w:t>
      </w:r>
      <w:proofErr w:type="gramStart"/>
      <w:r>
        <w:t xml:space="preserve">Настоящий приказ вступает в силу со дня признания утратившим силу </w:t>
      </w:r>
      <w:hyperlink r:id="rId7" w:history="1">
        <w:r>
          <w:rPr>
            <w:color w:val="0000FF"/>
          </w:rPr>
          <w:t>приказа</w:t>
        </w:r>
      </w:hyperlink>
      <w:r>
        <w:t xml:space="preserve"> Федерального агентства лесного хозяйства от 01 августа 2011 г. N 337 "Об утверждении правил заготовки древесины" (зарегистрирован Министерством юстиции Российской Федерации 30 декабря 2011 г. N 22883).</w:t>
      </w:r>
      <w:proofErr w:type="gramEnd"/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jc w:val="right"/>
      </w:pPr>
      <w:r>
        <w:t>Министр</w:t>
      </w:r>
    </w:p>
    <w:p w:rsidR="009773CC" w:rsidRDefault="009773CC">
      <w:pPr>
        <w:pStyle w:val="ConsPlusNormal"/>
        <w:jc w:val="right"/>
      </w:pPr>
      <w:r>
        <w:t>С.Е.ДОНСКОЙ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jc w:val="right"/>
        <w:outlineLvl w:val="0"/>
      </w:pPr>
      <w:r>
        <w:t>Приложение 1</w:t>
      </w:r>
    </w:p>
    <w:p w:rsidR="009773CC" w:rsidRDefault="009773CC">
      <w:pPr>
        <w:pStyle w:val="ConsPlusNormal"/>
        <w:jc w:val="right"/>
      </w:pPr>
      <w:r>
        <w:t>к приказу Минприроды России</w:t>
      </w:r>
    </w:p>
    <w:p w:rsidR="009773CC" w:rsidRDefault="009773CC">
      <w:pPr>
        <w:pStyle w:val="ConsPlusNormal"/>
        <w:jc w:val="right"/>
      </w:pPr>
      <w:r>
        <w:t>от 27.06.2016 N 367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Title"/>
        <w:jc w:val="center"/>
      </w:pPr>
      <w:bookmarkStart w:id="1" w:name="P34"/>
      <w:bookmarkEnd w:id="1"/>
      <w:r>
        <w:t>ВИДЫ</w:t>
      </w:r>
    </w:p>
    <w:p w:rsidR="009773CC" w:rsidRDefault="009773CC">
      <w:pPr>
        <w:pStyle w:val="ConsPlusTitle"/>
        <w:jc w:val="center"/>
      </w:pPr>
      <w:r>
        <w:t>ЛЕСОСЕЧНЫХ РАБОТ, ПОРЯДОК И ПОСЛЕДОВАТЕЛЬНОСТЬ</w:t>
      </w:r>
    </w:p>
    <w:p w:rsidR="009773CC" w:rsidRDefault="009773CC">
      <w:pPr>
        <w:pStyle w:val="ConsPlusTitle"/>
        <w:jc w:val="center"/>
      </w:pPr>
      <w:r>
        <w:t>ИХ ПРОВЕДЕНИЯ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jc w:val="center"/>
        <w:outlineLvl w:val="1"/>
      </w:pPr>
      <w:r>
        <w:t>I. Общие положения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  <w:r>
        <w:t xml:space="preserve">1. Лесосечные работы выполняются юридическими лицами, гражданами, осуществляющими заготовку древесины или мероприятия по охране, защите, воспроизводству лесов, предусматривающие рубки лесных насаждений в соответствии с формой технологической карты согласно </w:t>
      </w:r>
      <w:hyperlink w:anchor="P127" w:history="1">
        <w:r>
          <w:rPr>
            <w:color w:val="0000FF"/>
          </w:rPr>
          <w:t>приложению 2</w:t>
        </w:r>
      </w:hyperlink>
      <w:r>
        <w:t xml:space="preserve"> настоящего приказа.</w:t>
      </w:r>
    </w:p>
    <w:p w:rsidR="009773CC" w:rsidRDefault="009773CC">
      <w:pPr>
        <w:pStyle w:val="ConsPlusNormal"/>
        <w:ind w:firstLine="540"/>
        <w:jc w:val="both"/>
      </w:pPr>
      <w:r>
        <w:t>Технологическая карта лесосечных работ составляется на каждую лесосеку перед началом ее разработки на основе данных отвода и таксации.</w:t>
      </w:r>
    </w:p>
    <w:p w:rsidR="009773CC" w:rsidRDefault="009773CC">
      <w:pPr>
        <w:pStyle w:val="ConsPlusNormal"/>
        <w:ind w:firstLine="540"/>
        <w:jc w:val="both"/>
      </w:pPr>
      <w:r>
        <w:lastRenderedPageBreak/>
        <w:t>Выполнение лесосечных работ без технологической карты лесосечных работ не допускается, за исключением выполнения лесосечных работ гражданами, осуществляющими заготовку древесины для собственных нужд для целей отопления.</w:t>
      </w:r>
    </w:p>
    <w:p w:rsidR="009773CC" w:rsidRDefault="009773CC">
      <w:pPr>
        <w:pStyle w:val="ConsPlusNormal"/>
        <w:ind w:firstLine="540"/>
        <w:jc w:val="both"/>
      </w:pPr>
      <w:r>
        <w:t>2. При заготовке древесины и осуществлении мероприятий по охране, защите и воспроизводству лесов, предусматривающих рубки лесных насаждений, лицами, которым лесные участки предоставлены на праве постоянного (бессрочного) пользования или аренды, лесосечные работы выполняются на основании лесной декларации в соответствии с проектом освоения лесов.</w:t>
      </w:r>
    </w:p>
    <w:p w:rsidR="009773CC" w:rsidRDefault="009773CC">
      <w:pPr>
        <w:pStyle w:val="ConsPlusNormal"/>
        <w:ind w:firstLine="540"/>
        <w:jc w:val="both"/>
      </w:pPr>
      <w:r>
        <w:t>3. При заготовке древесины на лесных участках, не предоставленных в постоянное (бессрочное) пользование или аренду, лесосечные работы выполняются на основании договора купли-продажи лесных насаждений.</w:t>
      </w:r>
    </w:p>
    <w:p w:rsidR="009773CC" w:rsidRDefault="009773CC">
      <w:pPr>
        <w:pStyle w:val="ConsPlusNormal"/>
        <w:ind w:firstLine="540"/>
        <w:jc w:val="both"/>
      </w:pPr>
      <w:r>
        <w:t xml:space="preserve">4. </w:t>
      </w:r>
      <w:proofErr w:type="gramStart"/>
      <w:r>
        <w:t xml:space="preserve">При осуществлении мероприятий по охране, защите и воспроизводству лесов, предусматривающих рубки лесных насаждений, на лесных участках, не предоставленных в постоянное (бессрочное) пользование или аренду, лесосечные работы выполняются на основании договора купли-продажи лесных насаждений или контракта, указанного в </w:t>
      </w:r>
      <w:hyperlink r:id="rId8" w:history="1">
        <w:r>
          <w:rPr>
            <w:color w:val="0000FF"/>
          </w:rPr>
          <w:t>части 5 статьи 19</w:t>
        </w:r>
      </w:hyperlink>
      <w:r>
        <w:t xml:space="preserve"> Лесного кодекса Российской Федерации (Собрание законодательства Российской Федерации, 2006, N 50, ст. 5278;</w:t>
      </w:r>
      <w:proofErr w:type="gramEnd"/>
      <w:r>
        <w:t xml:space="preserve"> </w:t>
      </w:r>
      <w:proofErr w:type="gramStart"/>
      <w:r>
        <w:t>2008, N 20, ст. 2251; N 30, ст. 3597, ст. 3599, ст. 3616; N 52, ст. 6236; 2009, N 11, ст. 1261; N 29, ст. 3601; N 30, ст. 3735; N 52, ст. 6441; 2010, N 30, ст. 3998; 2011, N 1, ст. 54; N 25, ст. 3530; N 27, ст. 3880;</w:t>
      </w:r>
      <w:proofErr w:type="gramEnd"/>
      <w:r>
        <w:t xml:space="preserve"> </w:t>
      </w:r>
      <w:proofErr w:type="gramStart"/>
      <w:r>
        <w:t>N 29, ст. 4291; N 30, ст. 4590; N 48, ст. 6732; N 50, ст. 7343; 2012, N 26, ст. 3446; N 31, ст. 4322; 2013, N 51, ст. 6680; N 52, ст. 6961; ст. 6971, ст. 6980; 2014, N 11, ст. 1092; N 26, ст. 3377; ст. 3386; N 30, ст. 4251;</w:t>
      </w:r>
      <w:proofErr w:type="gramEnd"/>
      <w:r>
        <w:t xml:space="preserve"> </w:t>
      </w:r>
      <w:proofErr w:type="gramStart"/>
      <w:r>
        <w:t>2015, N 27, ст. 3997; N 29, ст. 4350, ст. 4359; 2016, N 1, ст. 75; N 18, ст. 2495; N 26, ст. 3887; N 27, ст. 4198).</w:t>
      </w:r>
      <w:proofErr w:type="gramEnd"/>
    </w:p>
    <w:p w:rsidR="009773CC" w:rsidRDefault="009773CC">
      <w:pPr>
        <w:pStyle w:val="ConsPlusNormal"/>
        <w:ind w:firstLine="540"/>
        <w:jc w:val="both"/>
      </w:pPr>
      <w:r>
        <w:t xml:space="preserve">5. При выполнении лесосечных работ должны соблюдаться условия договора аренды лесного участка, договора купли-продажи лесных насаждений, контракта, указанного в </w:t>
      </w:r>
      <w:hyperlink r:id="rId9" w:history="1">
        <w:r>
          <w:rPr>
            <w:color w:val="0000FF"/>
          </w:rPr>
          <w:t>части 5 статьи 19</w:t>
        </w:r>
      </w:hyperlink>
      <w:r>
        <w:t xml:space="preserve"> Лесного кодекса Российской Федерации, права постоянного (бессрочного) пользования, проекта освоения лесов, лесной декларации, технологической карты лесосечных работ, требования лесного законодательства, нормативных правовых актов, регулирующих лесные отношения.</w:t>
      </w:r>
    </w:p>
    <w:p w:rsidR="009773CC" w:rsidRDefault="009773CC">
      <w:pPr>
        <w:pStyle w:val="ConsPlusNormal"/>
        <w:ind w:firstLine="540"/>
        <w:jc w:val="both"/>
      </w:pPr>
      <w:r>
        <w:t>6. Виды осуществляемых последовательно лесосечных работ:</w:t>
      </w:r>
    </w:p>
    <w:p w:rsidR="009773CC" w:rsidRDefault="009773CC">
      <w:pPr>
        <w:pStyle w:val="ConsPlusNormal"/>
        <w:ind w:firstLine="540"/>
        <w:jc w:val="both"/>
      </w:pPr>
      <w:r>
        <w:t>1) подготовительные лесосечные работы;</w:t>
      </w:r>
    </w:p>
    <w:p w:rsidR="009773CC" w:rsidRDefault="009773CC">
      <w:pPr>
        <w:pStyle w:val="ConsPlusNormal"/>
        <w:ind w:firstLine="540"/>
        <w:jc w:val="both"/>
      </w:pPr>
      <w:r>
        <w:t>2) основные лесосечные работы;</w:t>
      </w:r>
    </w:p>
    <w:p w:rsidR="009773CC" w:rsidRDefault="009773CC">
      <w:pPr>
        <w:pStyle w:val="ConsPlusNormal"/>
        <w:ind w:firstLine="540"/>
        <w:jc w:val="both"/>
      </w:pPr>
      <w:r>
        <w:t>3) заключительные лесосечные работы.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jc w:val="center"/>
        <w:outlineLvl w:val="1"/>
      </w:pPr>
      <w:r>
        <w:t>II. Порядок проведения подготовительных лесосечных работ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  <w:r>
        <w:t>7. Подготовительные лесосечные работы должны проводиться с целью создания необходимых условий для безопасного и эффективного выполнения основных и заключительных лесосечных работ. К подготовительным лесосечным работам относятся следующие работы:</w:t>
      </w:r>
    </w:p>
    <w:p w:rsidR="009773CC" w:rsidRDefault="009773CC">
      <w:pPr>
        <w:pStyle w:val="ConsPlusNormal"/>
        <w:ind w:firstLine="540"/>
        <w:jc w:val="both"/>
      </w:pPr>
      <w:r>
        <w:t>1) разметка в натуре границ погрузочных пунктов, трасс магистральных и пасечных волоков (технологических коридоров), производственных и бытовых площадок;</w:t>
      </w:r>
    </w:p>
    <w:p w:rsidR="009773CC" w:rsidRDefault="009773CC">
      <w:pPr>
        <w:pStyle w:val="ConsPlusNormal"/>
        <w:ind w:firstLine="540"/>
        <w:jc w:val="both"/>
      </w:pPr>
      <w:r>
        <w:t>2) разметка в натуре границ лесных дорог, мест размещения лесных складов, других строений и сооружений;</w:t>
      </w:r>
    </w:p>
    <w:p w:rsidR="009773CC" w:rsidRDefault="009773CC">
      <w:pPr>
        <w:pStyle w:val="ConsPlusNormal"/>
        <w:ind w:firstLine="540"/>
        <w:jc w:val="both"/>
      </w:pPr>
      <w:r>
        <w:t>3) рубка деревьев на площадях погрузочных пунктов, трассах магистральных и пасечных волоков (технологических коридорах), производственных и бытовых площадках, включая виды (породы) деревьев и кустарников, заготовка древесины которых не допускается;</w:t>
      </w:r>
    </w:p>
    <w:p w:rsidR="009773CC" w:rsidRDefault="009773CC">
      <w:pPr>
        <w:pStyle w:val="ConsPlusNormal"/>
        <w:ind w:firstLine="540"/>
        <w:jc w:val="both"/>
      </w:pPr>
      <w:r>
        <w:t>4) рубка деревьев на площадях лесных дорог, в местах размещения лесных складов, других строений и сооружений, включая виды (породы) деревьев и кустарников, заготовка древесины которых не допускается;</w:t>
      </w:r>
    </w:p>
    <w:p w:rsidR="009773CC" w:rsidRDefault="009773CC">
      <w:pPr>
        <w:pStyle w:val="ConsPlusNormal"/>
        <w:ind w:firstLine="540"/>
        <w:jc w:val="both"/>
      </w:pPr>
      <w:r>
        <w:t>5) рубка аварийных деревьев за границами лесосеки, угрожающих безопасной работе, включая виды (породы) деревьев и кустарников, заготовка древесины которых не допускается;</w:t>
      </w:r>
    </w:p>
    <w:p w:rsidR="009773CC" w:rsidRDefault="009773CC">
      <w:pPr>
        <w:pStyle w:val="ConsPlusNormal"/>
        <w:ind w:firstLine="540"/>
        <w:jc w:val="both"/>
      </w:pPr>
      <w:r>
        <w:t>6) установка информационных знаков.</w:t>
      </w:r>
    </w:p>
    <w:p w:rsidR="009773CC" w:rsidRDefault="009773CC">
      <w:pPr>
        <w:pStyle w:val="ConsPlusNormal"/>
        <w:ind w:firstLine="540"/>
        <w:jc w:val="both"/>
      </w:pPr>
      <w:r>
        <w:t>Общая площадь под погрузочными пунктами, производственными и бытовыми объектами должна составлять от общей площади лесосеки:</w:t>
      </w:r>
    </w:p>
    <w:p w:rsidR="009773CC" w:rsidRDefault="009773CC">
      <w:pPr>
        <w:pStyle w:val="ConsPlusNormal"/>
        <w:ind w:firstLine="540"/>
        <w:jc w:val="both"/>
      </w:pPr>
      <w:r>
        <w:t>на лесосеках площадью более 10 га - не более 5 процентов при сплошных рубках, не более 3 процентов - при выборочных рубках;</w:t>
      </w:r>
    </w:p>
    <w:p w:rsidR="009773CC" w:rsidRDefault="009773CC">
      <w:pPr>
        <w:pStyle w:val="ConsPlusNormal"/>
        <w:ind w:firstLine="540"/>
        <w:jc w:val="both"/>
      </w:pPr>
      <w:r>
        <w:lastRenderedPageBreak/>
        <w:t>на лесосеках площадью 10 га и менее - при сплошных рубках с последующим возобновлением - до 0,40 га, при сплошных рубках с предварительным возобновлением и при постепенных рубках - 0,30 га, выборочных рубках - 0,25 га;</w:t>
      </w:r>
    </w:p>
    <w:p w:rsidR="009773CC" w:rsidRDefault="009773CC">
      <w:pPr>
        <w:pStyle w:val="ConsPlusNormal"/>
        <w:ind w:firstLine="540"/>
        <w:jc w:val="both"/>
      </w:pPr>
      <w:r>
        <w:t>на лесосеках сплошных рубок площадью более 10 га для создания межсезонных запасов древесины общая площадь погрузочных пунктов, производственных и бытовых площадок - не более 15 процентов от площади лесосеки, с повреждением почвы - не более 3 процентов.</w:t>
      </w:r>
    </w:p>
    <w:p w:rsidR="009773CC" w:rsidRDefault="009773CC">
      <w:pPr>
        <w:pStyle w:val="ConsPlusNormal"/>
        <w:ind w:firstLine="540"/>
        <w:jc w:val="both"/>
      </w:pPr>
      <w:r>
        <w:t xml:space="preserve">На лесосеках сплошных рубок с последующим искусственным </w:t>
      </w:r>
      <w:proofErr w:type="spellStart"/>
      <w:r>
        <w:t>лесовосстановлением</w:t>
      </w:r>
      <w:proofErr w:type="spellEnd"/>
      <w:r>
        <w:t xml:space="preserve"> общая площадь под погрузочными пунктами, производственными и бытовыми объектами не ограничена.</w:t>
      </w:r>
    </w:p>
    <w:p w:rsidR="009773CC" w:rsidRDefault="009773CC">
      <w:pPr>
        <w:pStyle w:val="ConsPlusNormal"/>
        <w:ind w:firstLine="540"/>
        <w:jc w:val="both"/>
      </w:pPr>
      <w:r>
        <w:t>Размещение погрузочных пунктов, трасс магистральных и пасечных волоков (технологических коридоров), дорог, производственных, бытовых площадок на лесосеке производится с учетом максимального сохранения видов (пород) деревьев и кустарников, заготовка древесины которых не допускается, а также других ценных объектов, указанных в лесохозяйственном регламенте.</w:t>
      </w:r>
    </w:p>
    <w:p w:rsidR="009773CC" w:rsidRDefault="009773CC">
      <w:pPr>
        <w:pStyle w:val="ConsPlusNormal"/>
        <w:ind w:firstLine="540"/>
        <w:jc w:val="both"/>
      </w:pPr>
      <w:proofErr w:type="gramStart"/>
      <w:r>
        <w:t>Общая площадь трасс волоков и дорог должна составлять при сплошных рубках не более 20 процентов, при выборочных - не более 15 процентов от площади лесосеки.</w:t>
      </w:r>
      <w:proofErr w:type="gramEnd"/>
      <w:r>
        <w:t xml:space="preserve"> На лесосеках сплошных рубок, проводимых с применением многооперационной техники, допускается увеличение площади волоков и дорог до 30 процентов общей площади лесосеки.</w:t>
      </w:r>
    </w:p>
    <w:p w:rsidR="009773CC" w:rsidRDefault="009773CC">
      <w:pPr>
        <w:pStyle w:val="ConsPlusNormal"/>
        <w:ind w:firstLine="540"/>
        <w:jc w:val="both"/>
      </w:pPr>
      <w:r>
        <w:t>При рубках в горных условиях ширина трасс волоков для самоходных канатных установок не должна превышать 10 м. Пасечные волоки должны закладываться по горизонталям.</w:t>
      </w:r>
    </w:p>
    <w:p w:rsidR="009773CC" w:rsidRDefault="009773CC">
      <w:pPr>
        <w:pStyle w:val="ConsPlusNormal"/>
        <w:ind w:firstLine="540"/>
        <w:jc w:val="both"/>
      </w:pPr>
      <w:r>
        <w:t xml:space="preserve">На лесосеках сплошных рубок с последующим искусственным </w:t>
      </w:r>
      <w:proofErr w:type="spellStart"/>
      <w:r>
        <w:t>лесовосстановлением</w:t>
      </w:r>
      <w:proofErr w:type="spellEnd"/>
      <w:r>
        <w:t xml:space="preserve"> площадь трасс волоков и дорог не ограничивается.</w:t>
      </w:r>
    </w:p>
    <w:p w:rsidR="009773CC" w:rsidRDefault="009773CC">
      <w:pPr>
        <w:pStyle w:val="ConsPlusNormal"/>
        <w:ind w:firstLine="540"/>
        <w:jc w:val="both"/>
      </w:pPr>
      <w:r>
        <w:t xml:space="preserve">В равнинных лесах, при сплошных рубках без сохранения подроста в условиях типов леса, в которых минерализация поверхности почвы имеет положительное значение для </w:t>
      </w:r>
      <w:proofErr w:type="spellStart"/>
      <w:r>
        <w:t>лесовосстановления</w:t>
      </w:r>
      <w:proofErr w:type="spellEnd"/>
      <w:r>
        <w:t>, площадь волоков и дорог не ограничивается.</w:t>
      </w:r>
    </w:p>
    <w:p w:rsidR="009773CC" w:rsidRDefault="009773CC">
      <w:pPr>
        <w:pStyle w:val="ConsPlusNormal"/>
        <w:ind w:firstLine="540"/>
        <w:jc w:val="both"/>
      </w:pPr>
      <w:r>
        <w:t>Объем древесины, вырубаемой при размещении магистральных и пасечных волоков, производственных и бытовых площадок, учитывается при определении общей интенсивности выборочных рубок.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jc w:val="center"/>
        <w:outlineLvl w:val="1"/>
      </w:pPr>
      <w:r>
        <w:t>III. Порядок проведения основных лесосечных работ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  <w:r>
        <w:t xml:space="preserve">8. К основным лесосечным работам относятся процессы, связанные с осуществлением рубок лесных насаждений (деревьев, кустарников, лиан в лесах), определенные </w:t>
      </w:r>
      <w:hyperlink r:id="rId10" w:history="1">
        <w:r>
          <w:rPr>
            <w:color w:val="0000FF"/>
          </w:rPr>
          <w:t>частью 1 статьи 16</w:t>
        </w:r>
      </w:hyperlink>
      <w:r>
        <w:t xml:space="preserve"> Лесного кодекса Российской Федерации:</w:t>
      </w:r>
    </w:p>
    <w:p w:rsidR="009773CC" w:rsidRDefault="009773CC">
      <w:pPr>
        <w:pStyle w:val="ConsPlusNormal"/>
        <w:ind w:firstLine="540"/>
        <w:jc w:val="both"/>
      </w:pPr>
      <w:r>
        <w:t>1) валка (в том числе спиливание, срубание, срезание) лесных насаждений;</w:t>
      </w:r>
    </w:p>
    <w:p w:rsidR="009773CC" w:rsidRDefault="009773CC">
      <w:pPr>
        <w:pStyle w:val="ConsPlusNormal"/>
        <w:ind w:firstLine="540"/>
        <w:jc w:val="both"/>
      </w:pPr>
      <w:r>
        <w:t>2) трелевка древесины;</w:t>
      </w:r>
    </w:p>
    <w:p w:rsidR="009773CC" w:rsidRDefault="009773CC">
      <w:pPr>
        <w:pStyle w:val="ConsPlusNormal"/>
        <w:ind w:firstLine="540"/>
        <w:jc w:val="both"/>
      </w:pPr>
      <w:r>
        <w:t>3) частичная переработка древесины;</w:t>
      </w:r>
    </w:p>
    <w:p w:rsidR="009773CC" w:rsidRDefault="009773CC">
      <w:pPr>
        <w:pStyle w:val="ConsPlusNormal"/>
        <w:ind w:firstLine="540"/>
        <w:jc w:val="both"/>
      </w:pPr>
      <w:r>
        <w:t>4) хранение древесины в лесу;</w:t>
      </w:r>
    </w:p>
    <w:p w:rsidR="009773CC" w:rsidRDefault="009773CC">
      <w:pPr>
        <w:pStyle w:val="ConsPlusNormal"/>
        <w:ind w:firstLine="540"/>
        <w:jc w:val="both"/>
      </w:pPr>
      <w:r>
        <w:t>5) иные процессы, технологически связанные с рубкой лесных насаждений.</w:t>
      </w:r>
    </w:p>
    <w:p w:rsidR="009773CC" w:rsidRDefault="009773CC">
      <w:pPr>
        <w:pStyle w:val="ConsPlusNormal"/>
        <w:ind w:firstLine="540"/>
        <w:jc w:val="both"/>
      </w:pPr>
      <w:r>
        <w:t>В лесах с влажными почвами любого механического состава, а также свежими суглинистыми почвами трелевка древесины в весенний, летний, осенний периоды допускается только по волокам, укрепленным порубочными остатками.</w:t>
      </w:r>
    </w:p>
    <w:p w:rsidR="009773CC" w:rsidRDefault="009773CC">
      <w:pPr>
        <w:pStyle w:val="ConsPlusNormal"/>
        <w:ind w:firstLine="540"/>
        <w:jc w:val="both"/>
      </w:pPr>
      <w:r>
        <w:t>Трелевка древесины на склонах крутизной свыше 20 градусов должна осуществляться канатными установками или с помощью летательных аппаратов. Запрещается устройство волоков - террас на склонах крутизной свыше 20 градусов.</w:t>
      </w:r>
    </w:p>
    <w:p w:rsidR="009773CC" w:rsidRDefault="009773CC">
      <w:pPr>
        <w:pStyle w:val="ConsPlusNormal"/>
        <w:ind w:firstLine="540"/>
        <w:jc w:val="both"/>
      </w:pPr>
      <w:r>
        <w:t xml:space="preserve">Разработка лесосек в лесах, произрастающих на </w:t>
      </w:r>
      <w:proofErr w:type="spellStart"/>
      <w:r>
        <w:t>многолетне</w:t>
      </w:r>
      <w:proofErr w:type="spellEnd"/>
      <w:r>
        <w:t>-мерзлотных почвах, должна вестись в зимний период при промерзшем верхнем слое почвы. При проведении рубок в данных природно-климатических условиях повреждение почвы с минерализацией ее поверхности не допускается.</w:t>
      </w:r>
    </w:p>
    <w:p w:rsidR="009773CC" w:rsidRDefault="009773CC">
      <w:pPr>
        <w:pStyle w:val="ConsPlusNormal"/>
        <w:ind w:firstLine="540"/>
        <w:jc w:val="both"/>
      </w:pPr>
      <w:r>
        <w:t>На участках выборочных рубок количество поврежденных деревьев не должно превышать 5 процентов от количества оставляемых после рубки.</w:t>
      </w:r>
    </w:p>
    <w:p w:rsidR="009773CC" w:rsidRDefault="009773CC">
      <w:pPr>
        <w:pStyle w:val="ConsPlusNormal"/>
        <w:ind w:firstLine="540"/>
        <w:jc w:val="both"/>
      </w:pPr>
      <w:r>
        <w:t>К поврежденным деревьям относятся следующие деревья:</w:t>
      </w:r>
    </w:p>
    <w:p w:rsidR="009773CC" w:rsidRDefault="009773CC">
      <w:pPr>
        <w:pStyle w:val="ConsPlusNormal"/>
        <w:ind w:firstLine="540"/>
        <w:jc w:val="both"/>
      </w:pPr>
      <w:r>
        <w:t>1) с обломом вершины;</w:t>
      </w:r>
    </w:p>
    <w:p w:rsidR="009773CC" w:rsidRDefault="009773CC">
      <w:pPr>
        <w:pStyle w:val="ConsPlusNormal"/>
        <w:ind w:firstLine="540"/>
        <w:jc w:val="both"/>
      </w:pPr>
      <w:r>
        <w:t>2) со сломом ствола;</w:t>
      </w:r>
    </w:p>
    <w:p w:rsidR="009773CC" w:rsidRDefault="009773CC">
      <w:pPr>
        <w:pStyle w:val="ConsPlusNormal"/>
        <w:ind w:firstLine="540"/>
        <w:jc w:val="both"/>
      </w:pPr>
      <w:r>
        <w:lastRenderedPageBreak/>
        <w:t>3) с наклоном на 10 градусов и более;</w:t>
      </w:r>
    </w:p>
    <w:p w:rsidR="009773CC" w:rsidRDefault="009773CC">
      <w:pPr>
        <w:pStyle w:val="ConsPlusNormal"/>
        <w:ind w:firstLine="540"/>
        <w:jc w:val="both"/>
      </w:pPr>
      <w:r>
        <w:t>4) с повреждением кроны на одну треть и более поверхности;</w:t>
      </w:r>
    </w:p>
    <w:p w:rsidR="009773CC" w:rsidRDefault="009773CC">
      <w:pPr>
        <w:pStyle w:val="ConsPlusNormal"/>
        <w:ind w:firstLine="540"/>
        <w:jc w:val="both"/>
      </w:pPr>
      <w:r>
        <w:t>5) с обдиром коры на стволе, составляющим 10 и более процентов окружности ствола;</w:t>
      </w:r>
    </w:p>
    <w:p w:rsidR="009773CC" w:rsidRDefault="009773CC">
      <w:pPr>
        <w:pStyle w:val="ConsPlusNormal"/>
        <w:ind w:firstLine="540"/>
        <w:jc w:val="both"/>
      </w:pPr>
      <w:r>
        <w:t>6) с обдиром и обрывом скелетных корней.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jc w:val="center"/>
        <w:outlineLvl w:val="1"/>
      </w:pPr>
      <w:r>
        <w:t>IV. Порядок проведения заключительных лесосечных работ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  <w:r>
        <w:t>9. К заключительным лесосечным работам относятся следующие работы:</w:t>
      </w:r>
    </w:p>
    <w:p w:rsidR="009773CC" w:rsidRDefault="009773CC">
      <w:pPr>
        <w:pStyle w:val="ConsPlusNormal"/>
        <w:ind w:firstLine="540"/>
        <w:jc w:val="both"/>
      </w:pPr>
      <w:r>
        <w:t>1) очистка (доочистка) мест рубок от порубочных остатков;</w:t>
      </w:r>
    </w:p>
    <w:p w:rsidR="009773CC" w:rsidRDefault="009773CC">
      <w:pPr>
        <w:pStyle w:val="ConsPlusNormal"/>
        <w:ind w:firstLine="540"/>
        <w:jc w:val="both"/>
      </w:pPr>
      <w:r>
        <w:t>2) снос созданных лесных складов, других строений и сооружений;</w:t>
      </w:r>
    </w:p>
    <w:p w:rsidR="009773CC" w:rsidRDefault="009773CC">
      <w:pPr>
        <w:pStyle w:val="ConsPlusNormal"/>
        <w:ind w:firstLine="540"/>
        <w:jc w:val="both"/>
      </w:pPr>
      <w:r>
        <w:t>3) приведение в состояние, пригодное для использования по назначению, лесных дорог, имевшихся до осуществления лесосечных работ;</w:t>
      </w:r>
    </w:p>
    <w:p w:rsidR="009773CC" w:rsidRDefault="009773CC">
      <w:pPr>
        <w:pStyle w:val="ConsPlusNormal"/>
        <w:ind w:firstLine="540"/>
        <w:jc w:val="both"/>
      </w:pPr>
      <w:r>
        <w:t>4) приведение в надлежащее состояние нарушенных мостов, просек, водотоков, ручьев, рек.</w:t>
      </w:r>
    </w:p>
    <w:p w:rsidR="009773CC" w:rsidRDefault="009773CC">
      <w:pPr>
        <w:pStyle w:val="ConsPlusNormal"/>
        <w:ind w:firstLine="540"/>
        <w:jc w:val="both"/>
      </w:pPr>
      <w:r>
        <w:t>Очистка мест рубок от порубочных остатков должна проводиться одновременно с рубкой лесных насаждений и трелевкой древесины. После проведения указанных работ допускается доочистка лесосек.</w:t>
      </w:r>
    </w:p>
    <w:p w:rsidR="009773CC" w:rsidRDefault="009773CC">
      <w:pPr>
        <w:pStyle w:val="ConsPlusNormal"/>
        <w:ind w:firstLine="540"/>
        <w:jc w:val="both"/>
      </w:pPr>
      <w:r>
        <w:t>Очистка мест рубок осуществляется следующими способами:</w:t>
      </w:r>
    </w:p>
    <w:p w:rsidR="009773CC" w:rsidRDefault="009773CC">
      <w:pPr>
        <w:pStyle w:val="ConsPlusNormal"/>
        <w:ind w:firstLine="540"/>
        <w:jc w:val="both"/>
      </w:pPr>
      <w:r>
        <w:t>укладкой порубочных остатков на волоки с целью их укрепления и предохранения почвы от сильного уплотнения и повреждения при трелевке;</w:t>
      </w:r>
    </w:p>
    <w:p w:rsidR="009773CC" w:rsidRDefault="009773CC">
      <w:pPr>
        <w:pStyle w:val="ConsPlusNormal"/>
        <w:ind w:firstLine="540"/>
        <w:jc w:val="both"/>
      </w:pPr>
      <w:r>
        <w:t xml:space="preserve">сбором порубочных остатков в кучи и валы с последующим сжиганием их в </w:t>
      </w:r>
      <w:proofErr w:type="spellStart"/>
      <w:r>
        <w:t>пожаробезопасный</w:t>
      </w:r>
      <w:proofErr w:type="spellEnd"/>
      <w:r>
        <w:t xml:space="preserve"> период;</w:t>
      </w:r>
    </w:p>
    <w:p w:rsidR="009773CC" w:rsidRDefault="009773CC">
      <w:pPr>
        <w:pStyle w:val="ConsPlusNormal"/>
        <w:ind w:firstLine="540"/>
        <w:jc w:val="both"/>
      </w:pPr>
      <w:r>
        <w:t>сбором порубочных остатков в кучи и валы с оставлением их на месте для перегнивания и для подкормки диких животных в зимний период;</w:t>
      </w:r>
    </w:p>
    <w:p w:rsidR="009773CC" w:rsidRDefault="009773CC">
      <w:pPr>
        <w:pStyle w:val="ConsPlusNormal"/>
        <w:ind w:firstLine="540"/>
        <w:jc w:val="both"/>
      </w:pPr>
      <w:r>
        <w:t>разбрасыванием измельченных порубочных остатков в целях улучшения лесорастительных условий;</w:t>
      </w:r>
    </w:p>
    <w:p w:rsidR="009773CC" w:rsidRDefault="009773CC">
      <w:pPr>
        <w:pStyle w:val="ConsPlusNormal"/>
        <w:ind w:firstLine="540"/>
        <w:jc w:val="both"/>
      </w:pPr>
      <w:r>
        <w:t>укладкой и оставлением на перегнивание порубочных остатков на месте рубки;</w:t>
      </w:r>
    </w:p>
    <w:p w:rsidR="009773CC" w:rsidRDefault="009773CC">
      <w:pPr>
        <w:pStyle w:val="ConsPlusNormal"/>
        <w:ind w:firstLine="540"/>
        <w:jc w:val="both"/>
      </w:pPr>
      <w:r>
        <w:t>вывозом порубочных остатков в места их дальнейшей переработки.</w:t>
      </w:r>
    </w:p>
    <w:p w:rsidR="009773CC" w:rsidRDefault="009773CC">
      <w:pPr>
        <w:pStyle w:val="ConsPlusNormal"/>
        <w:ind w:firstLine="540"/>
        <w:jc w:val="both"/>
      </w:pPr>
      <w:r>
        <w:t>Указанные способы очистки мест рубок при необходимости могут применяться комбинированно.</w:t>
      </w:r>
    </w:p>
    <w:p w:rsidR="009773CC" w:rsidRDefault="009773CC">
      <w:pPr>
        <w:pStyle w:val="ConsPlusNormal"/>
        <w:ind w:firstLine="540"/>
        <w:jc w:val="both"/>
      </w:pPr>
      <w:r>
        <w:t xml:space="preserve">Очистка лесосек сплошных рубок с последующим искусственным </w:t>
      </w:r>
      <w:proofErr w:type="spellStart"/>
      <w:r>
        <w:t>лесовосстановлением</w:t>
      </w:r>
      <w:proofErr w:type="spellEnd"/>
      <w:r>
        <w:t xml:space="preserve"> должна производиться способами, обеспечивающими создание условий для проведения всего комплекса лесовосстановительных работ (подготовка участка и обработка почвы, посадка или посев лесных культур, агротехнические уходы), а также ухода за молодняками.</w:t>
      </w:r>
    </w:p>
    <w:p w:rsidR="009773CC" w:rsidRDefault="009773CC">
      <w:pPr>
        <w:pStyle w:val="ConsPlusNormal"/>
        <w:ind w:firstLine="540"/>
        <w:jc w:val="both"/>
      </w:pPr>
      <w:r>
        <w:t>Очистка лесосек сплошных рубок с наличием подроста ценных пород должна осуществляться способами, обеспечивающими его сохранность.</w:t>
      </w:r>
    </w:p>
    <w:p w:rsidR="009773CC" w:rsidRDefault="009773CC">
      <w:pPr>
        <w:pStyle w:val="ConsPlusNormal"/>
        <w:ind w:firstLine="540"/>
        <w:jc w:val="both"/>
      </w:pPr>
      <w:r>
        <w:t>Сжигание порубочных остатков сплошным палом не допускается.</w:t>
      </w:r>
    </w:p>
    <w:p w:rsidR="009773CC" w:rsidRDefault="009773CC">
      <w:pPr>
        <w:pStyle w:val="ConsPlusNormal"/>
        <w:ind w:firstLine="540"/>
        <w:jc w:val="both"/>
      </w:pPr>
      <w:r>
        <w:t>При трелевке деревьев с кронами сжигание порубочных остатков должно производиться по мере их накопления на специально подготовленных площадках.</w:t>
      </w:r>
    </w:p>
    <w:p w:rsidR="009773CC" w:rsidRDefault="009773CC">
      <w:pPr>
        <w:pStyle w:val="ConsPlusNormal"/>
        <w:ind w:firstLine="540"/>
        <w:jc w:val="both"/>
      </w:pPr>
      <w:r>
        <w:t>В горных условиях в целях предотвращения эрозионных процессов, порубочные остатки должны укладываться на трелевочные волоки, а также в валы, располагаемые по горизонталям склонов с расстоянием между ними 8 - 10 метров.</w:t>
      </w:r>
    </w:p>
    <w:p w:rsidR="009773CC" w:rsidRDefault="009773CC">
      <w:pPr>
        <w:pStyle w:val="ConsPlusNormal"/>
        <w:ind w:firstLine="540"/>
        <w:jc w:val="both"/>
      </w:pPr>
      <w:r>
        <w:t xml:space="preserve">Очистка лесосек от порубочных остатков осуществляется с соблюдением требований </w:t>
      </w:r>
      <w:hyperlink r:id="rId11" w:history="1">
        <w:r>
          <w:rPr>
            <w:color w:val="0000FF"/>
          </w:rPr>
          <w:t>Правил</w:t>
        </w:r>
      </w:hyperlink>
      <w:r>
        <w:t xml:space="preserve"> пожарной безопасности в лесах, утвержденных постановлением Правительства Российской Федерации от 30 июня 2007 г. N 417 (Собрание законодательства Российской Федерации, 2007, N 28, ст. 3432; 2011, N 20, ст. 2820; 2012, N 6, ст. 671; N 46, ст. 6339; </w:t>
      </w:r>
      <w:proofErr w:type="gramStart"/>
      <w:r>
        <w:t xml:space="preserve">2014, N 16, ст. 1901) и </w:t>
      </w:r>
      <w:hyperlink r:id="rId12" w:history="1">
        <w:r>
          <w:rPr>
            <w:color w:val="0000FF"/>
          </w:rPr>
          <w:t>Правил</w:t>
        </w:r>
      </w:hyperlink>
      <w:r>
        <w:t xml:space="preserve"> санитарной безопасности в лесах, утвержденных постановлением Правительства Российской Федерации от 29 июня 2007 г. N 414 (Собрание законодательства Российской Федерации, 2007, N 28, ст. 3431; 2012, N 46, ст. 6339).</w:t>
      </w:r>
      <w:proofErr w:type="gramEnd"/>
    </w:p>
    <w:p w:rsidR="009773CC" w:rsidRDefault="009773CC">
      <w:pPr>
        <w:pStyle w:val="ConsPlusNormal"/>
        <w:ind w:firstLine="540"/>
        <w:jc w:val="both"/>
      </w:pPr>
      <w:r>
        <w:t>Обязательному сжиганию подлежат порубочные остатки при проведении санитарных рубок в очагах вредных организмов, в которых они могут оказаться источником распространения инфекции или средой для ее сохранения и заселения вторичными вредными организмами, если такие порубочные остатки не вывозятся в места их дальнейшей переработки.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jc w:val="right"/>
        <w:outlineLvl w:val="0"/>
      </w:pPr>
      <w:r>
        <w:t>Приложение 2</w:t>
      </w:r>
    </w:p>
    <w:p w:rsidR="009773CC" w:rsidRDefault="009773CC">
      <w:pPr>
        <w:pStyle w:val="ConsPlusNormal"/>
        <w:jc w:val="right"/>
      </w:pPr>
      <w:r>
        <w:t>к приказу Минприроды России</w:t>
      </w:r>
    </w:p>
    <w:p w:rsidR="009773CC" w:rsidRDefault="009773CC">
      <w:pPr>
        <w:pStyle w:val="ConsPlusNormal"/>
        <w:jc w:val="right"/>
      </w:pPr>
      <w:r>
        <w:t>от 27.06.2016 N 367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jc w:val="right"/>
      </w:pPr>
      <w:r>
        <w:t>(форма)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nformat"/>
        <w:jc w:val="both"/>
      </w:pPr>
      <w:bookmarkStart w:id="2" w:name="P127"/>
      <w:bookmarkEnd w:id="2"/>
      <w:r>
        <w:t xml:space="preserve">                  Технологическая карта лесосечных работ</w:t>
      </w:r>
    </w:p>
    <w:p w:rsidR="009773CC" w:rsidRDefault="009773CC">
      <w:pPr>
        <w:pStyle w:val="ConsPlusNonformat"/>
        <w:jc w:val="both"/>
      </w:pPr>
    </w:p>
    <w:p w:rsidR="009773CC" w:rsidRDefault="009773CC">
      <w:pPr>
        <w:pStyle w:val="ConsPlusNonformat"/>
        <w:jc w:val="both"/>
      </w:pPr>
      <w:r>
        <w:t>N ________                                            "__" ________ 20__ г.</w:t>
      </w:r>
    </w:p>
    <w:p w:rsidR="009773CC" w:rsidRDefault="009773CC">
      <w:pPr>
        <w:pStyle w:val="ConsPlusNonformat"/>
        <w:jc w:val="both"/>
      </w:pPr>
    </w:p>
    <w:p w:rsidR="009773CC" w:rsidRDefault="009773CC">
      <w:pPr>
        <w:pStyle w:val="ConsPlusNonformat"/>
        <w:jc w:val="both"/>
      </w:pPr>
      <w:r>
        <w:t xml:space="preserve">    Раздел 1. Местоположение и характеристика лесосеки</w:t>
      </w:r>
    </w:p>
    <w:p w:rsidR="009773CC" w:rsidRDefault="009773C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63"/>
        <w:gridCol w:w="2608"/>
      </w:tblGrid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Наименование субъекта Российской Федерации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Наименование лесничества (лесопарка)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Наименование участкового лесничества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Наименование урочища, дачи (при наличии)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Номер лесного квартала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Номер лесотаксационного выдела (выделов)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Номер лесосеки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 xml:space="preserve">Общая площадь, </w:t>
            </w:r>
            <w:proofErr w:type="gramStart"/>
            <w:r>
              <w:t>га</w:t>
            </w:r>
            <w:proofErr w:type="gramEnd"/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 xml:space="preserve">Эксплуатационная площадь, </w:t>
            </w:r>
            <w:proofErr w:type="gramStart"/>
            <w:r>
              <w:t>га</w:t>
            </w:r>
            <w:proofErr w:type="gramEnd"/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Породный состав лесных насаждений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Тип леса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Бонитет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Полнота лесных насаждений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Сомкнутость крон лесных насаждений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Класс возраста лесных насаждений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Средний запас древесины, куб. м/</w:t>
            </w:r>
            <w:proofErr w:type="gramStart"/>
            <w:r>
              <w:t>га</w:t>
            </w:r>
            <w:proofErr w:type="gramEnd"/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Объем древесины, подлежащей заготовке всего, куб. м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в том числе:</w:t>
            </w:r>
          </w:p>
          <w:p w:rsidR="009773CC" w:rsidRDefault="009773CC">
            <w:pPr>
              <w:pStyle w:val="ConsPlusNormal"/>
              <w:ind w:left="293"/>
            </w:pPr>
            <w:proofErr w:type="gramStart"/>
            <w:r>
              <w:t>деловой</w:t>
            </w:r>
            <w:proofErr w:type="gramEnd"/>
            <w:r>
              <w:t xml:space="preserve"> по породам, куб. м: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дров по породам, куб. м: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</w:tbl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nformat"/>
        <w:jc w:val="both"/>
      </w:pPr>
      <w:r>
        <w:t>Раздел 2. Технологические указания по разработке лесосеки</w:t>
      </w:r>
    </w:p>
    <w:p w:rsidR="009773CC" w:rsidRDefault="009773C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63"/>
        <w:gridCol w:w="2608"/>
      </w:tblGrid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Форма рубки лесных насаждений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Вид рубки лесных насаждений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Интенсивность рубок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Период рубки (календарный)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Подготовительные лесосечные работы (с указанием применяемых машин и механизмов)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Основные лесосечные работы (с указанием применяемых машин и механизмов)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Заключительные лесосечные работы (с указанием применяемых машин и механизмов)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Срок окончания вывозки древесины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Срок продления окончания вывозки древесины с указанием причины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</w:tbl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nformat"/>
        <w:jc w:val="both"/>
      </w:pPr>
      <w:r>
        <w:t xml:space="preserve">    Раздел 3. </w:t>
      </w:r>
      <w:proofErr w:type="spellStart"/>
      <w:r>
        <w:t>Лесоводственные</w:t>
      </w:r>
      <w:proofErr w:type="spellEnd"/>
      <w:r>
        <w:t xml:space="preserve"> требования</w:t>
      </w:r>
    </w:p>
    <w:p w:rsidR="009773CC" w:rsidRDefault="009773C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63"/>
        <w:gridCol w:w="2608"/>
      </w:tblGrid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 xml:space="preserve">Ширина пасек, </w:t>
            </w:r>
            <w:proofErr w:type="gramStart"/>
            <w:r>
              <w:t>м</w:t>
            </w:r>
            <w:proofErr w:type="gramEnd"/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 xml:space="preserve">Общая площадь под трассы волоков и дорог, </w:t>
            </w:r>
            <w:proofErr w:type="gramStart"/>
            <w:r>
              <w:t>га</w:t>
            </w:r>
            <w:proofErr w:type="gramEnd"/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 xml:space="preserve">Общая площадь под погрузочными пунктами, производственными и бытовыми площадками, </w:t>
            </w:r>
            <w:proofErr w:type="gramStart"/>
            <w:r>
              <w:t>га</w:t>
            </w:r>
            <w:proofErr w:type="gramEnd"/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Характеристика и количество подроста, подлежащего сохранению: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породный состав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 xml:space="preserve">площадь, </w:t>
            </w:r>
            <w:proofErr w:type="gramStart"/>
            <w:r>
              <w:t>га</w:t>
            </w:r>
            <w:proofErr w:type="gramEnd"/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 xml:space="preserve">средняя высота, </w:t>
            </w:r>
            <w:proofErr w:type="gramStart"/>
            <w:r>
              <w:t>м</w:t>
            </w:r>
            <w:proofErr w:type="gramEnd"/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количество, тыс. шт./</w:t>
            </w:r>
            <w:proofErr w:type="gramStart"/>
            <w:r>
              <w:t>га</w:t>
            </w:r>
            <w:proofErr w:type="gramEnd"/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Семенные группы, куртины, полосы подлежащие сохранению, шт.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lastRenderedPageBreak/>
              <w:t xml:space="preserve">Общая площадь семенных куртин, подлежащих сохранению, </w:t>
            </w:r>
            <w:proofErr w:type="gramStart"/>
            <w:r>
              <w:t>га</w:t>
            </w:r>
            <w:proofErr w:type="gramEnd"/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Единичные семенные деревья, подлежащие сохранению, с указанием породы, шт.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Полнота лесных насаждений после рубки лесных насаждений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Сомкнутость крон лесных насаждений после рубки лесных насаждений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 xml:space="preserve">Планируемые мероприятия по </w:t>
            </w:r>
            <w:proofErr w:type="spellStart"/>
            <w:r>
              <w:t>лесовосстановлению</w:t>
            </w:r>
            <w:proofErr w:type="spellEnd"/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</w:tbl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nformat"/>
        <w:jc w:val="both"/>
      </w:pPr>
      <w:r>
        <w:t xml:space="preserve">    Раздел 4. Сохранение биоразнообразия</w:t>
      </w:r>
    </w:p>
    <w:p w:rsidR="009773CC" w:rsidRDefault="009773C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63"/>
        <w:gridCol w:w="2608"/>
      </w:tblGrid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proofErr w:type="spellStart"/>
            <w:r>
              <w:t>Неэксплуатационные</w:t>
            </w:r>
            <w:proofErr w:type="spellEnd"/>
            <w:r>
              <w:t xml:space="preserve"> участки с наличием природных объектов, имеющих природоохранное значение, </w:t>
            </w:r>
            <w:proofErr w:type="gramStart"/>
            <w:r>
              <w:t>га</w:t>
            </w:r>
            <w:proofErr w:type="gramEnd"/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Природные объекты, имеющие природоохранное значение, шт.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</w:tbl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nformat"/>
        <w:jc w:val="both"/>
      </w:pPr>
      <w:r>
        <w:t xml:space="preserve">    Раздел 5. Противопожарные мероприятия</w:t>
      </w:r>
    </w:p>
    <w:p w:rsidR="009773CC" w:rsidRDefault="009773C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63"/>
        <w:gridCol w:w="2608"/>
      </w:tblGrid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 xml:space="preserve">Мероприятия, подлежащие выполнению в соответствии с </w:t>
            </w:r>
            <w:hyperlink r:id="rId13" w:history="1">
              <w:r>
                <w:rPr>
                  <w:color w:val="0000FF"/>
                </w:rPr>
                <w:t>Правилами</w:t>
              </w:r>
            </w:hyperlink>
            <w:r>
              <w:t xml:space="preserve"> пожарной безопасности в лесах, утвержденными постановлением Правительства Российской Федерации от 30 июня 2007 г. N 417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</w:pPr>
            <w:r>
              <w:t>Средства пожарной безопасности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</w:tbl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nformat"/>
        <w:jc w:val="both"/>
      </w:pPr>
      <w:r>
        <w:t xml:space="preserve">    Раздел 6. Охрана труда и техника безопасности</w:t>
      </w:r>
    </w:p>
    <w:p w:rsidR="009773CC" w:rsidRDefault="009773C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63"/>
        <w:gridCol w:w="2608"/>
      </w:tblGrid>
      <w:tr w:rsidR="009773CC">
        <w:tc>
          <w:tcPr>
            <w:tcW w:w="6463" w:type="dxa"/>
          </w:tcPr>
          <w:p w:rsidR="009773CC" w:rsidRDefault="009773CC">
            <w:pPr>
              <w:pStyle w:val="ConsPlusNormal"/>
              <w:jc w:val="both"/>
            </w:pPr>
            <w:r>
              <w:t>Сведения об ознакомлении работников, занятых на лесосечных работах, с правилами по охране труда и технике безопасности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  <w:jc w:val="both"/>
            </w:pPr>
            <w:r>
              <w:t>Мероприятия по сбору и утилизации промышленных и бытовых отходов, образовавшихся в результате выполнения лесосечных работ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6463" w:type="dxa"/>
          </w:tcPr>
          <w:p w:rsidR="009773CC" w:rsidRDefault="009773CC">
            <w:pPr>
              <w:pStyle w:val="ConsPlusNormal"/>
              <w:jc w:val="both"/>
            </w:pPr>
            <w:r>
              <w:t>Мероприятия по предотвращению и утилизации разливов горюче-смазочных материалов</w:t>
            </w:r>
          </w:p>
        </w:tc>
        <w:tc>
          <w:tcPr>
            <w:tcW w:w="2608" w:type="dxa"/>
          </w:tcPr>
          <w:p w:rsidR="009773CC" w:rsidRDefault="009773CC">
            <w:pPr>
              <w:pStyle w:val="ConsPlusNormal"/>
            </w:pPr>
          </w:p>
        </w:tc>
      </w:tr>
    </w:tbl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nformat"/>
        <w:jc w:val="both"/>
      </w:pPr>
      <w:r>
        <w:t xml:space="preserve">С технологической картой </w:t>
      </w:r>
      <w:proofErr w:type="gramStart"/>
      <w:r>
        <w:t>ознакомлены</w:t>
      </w:r>
      <w:proofErr w:type="gramEnd"/>
      <w:r>
        <w:t>:</w:t>
      </w:r>
    </w:p>
    <w:p w:rsidR="009773CC" w:rsidRDefault="009773C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84"/>
        <w:gridCol w:w="4195"/>
        <w:gridCol w:w="2041"/>
      </w:tblGrid>
      <w:tr w:rsidR="009773CC">
        <w:tc>
          <w:tcPr>
            <w:tcW w:w="2784" w:type="dxa"/>
          </w:tcPr>
          <w:p w:rsidR="009773CC" w:rsidRDefault="009773CC">
            <w:pPr>
              <w:pStyle w:val="ConsPlusNormal"/>
              <w:jc w:val="center"/>
            </w:pPr>
            <w:r>
              <w:t>Должность (профессия)</w:t>
            </w:r>
          </w:p>
        </w:tc>
        <w:tc>
          <w:tcPr>
            <w:tcW w:w="4195" w:type="dxa"/>
          </w:tcPr>
          <w:p w:rsidR="009773CC" w:rsidRDefault="009773CC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2041" w:type="dxa"/>
          </w:tcPr>
          <w:p w:rsidR="009773CC" w:rsidRDefault="009773CC">
            <w:pPr>
              <w:pStyle w:val="ConsPlusNormal"/>
              <w:jc w:val="center"/>
            </w:pPr>
            <w:r>
              <w:t>Подпись</w:t>
            </w:r>
          </w:p>
        </w:tc>
      </w:tr>
      <w:tr w:rsidR="009773CC">
        <w:tc>
          <w:tcPr>
            <w:tcW w:w="27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4195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041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7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4195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041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7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4195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041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7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4195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041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7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4195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041" w:type="dxa"/>
          </w:tcPr>
          <w:p w:rsidR="009773CC" w:rsidRDefault="009773CC">
            <w:pPr>
              <w:pStyle w:val="ConsPlusNormal"/>
            </w:pPr>
          </w:p>
        </w:tc>
      </w:tr>
    </w:tbl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nformat"/>
        <w:jc w:val="both"/>
      </w:pPr>
      <w:r>
        <w:t>Технологическую карту составил:</w:t>
      </w:r>
    </w:p>
    <w:p w:rsidR="009773CC" w:rsidRDefault="009773CC">
      <w:pPr>
        <w:pStyle w:val="ConsPlusNonformat"/>
        <w:jc w:val="both"/>
      </w:pPr>
    </w:p>
    <w:p w:rsidR="009773CC" w:rsidRDefault="009773CC">
      <w:pPr>
        <w:pStyle w:val="ConsPlusNonformat"/>
        <w:jc w:val="both"/>
      </w:pPr>
      <w:r>
        <w:t>__________________________   ________________________   /_________________/</w:t>
      </w:r>
    </w:p>
    <w:p w:rsidR="009773CC" w:rsidRDefault="009773CC">
      <w:pPr>
        <w:pStyle w:val="ConsPlusNonformat"/>
        <w:jc w:val="both"/>
      </w:pPr>
      <w:r>
        <w:t xml:space="preserve">       (должность)                  (подпись)                (Ф.И.О.)</w:t>
      </w:r>
    </w:p>
    <w:p w:rsidR="009773CC" w:rsidRDefault="009773CC">
      <w:pPr>
        <w:pStyle w:val="ConsPlusNonformat"/>
        <w:jc w:val="both"/>
      </w:pPr>
    </w:p>
    <w:p w:rsidR="009773CC" w:rsidRDefault="009773CC">
      <w:pPr>
        <w:pStyle w:val="ConsPlusNonformat"/>
        <w:jc w:val="both"/>
      </w:pPr>
      <w:proofErr w:type="gramStart"/>
      <w:r>
        <w:t>Лицо,  осуществляющее  лесосечные  работы  (руководитель юридического лица,</w:t>
      </w:r>
      <w:proofErr w:type="gramEnd"/>
    </w:p>
    <w:p w:rsidR="009773CC" w:rsidRDefault="009773CC">
      <w:pPr>
        <w:pStyle w:val="ConsPlusNonformat"/>
        <w:jc w:val="both"/>
      </w:pPr>
      <w:r>
        <w:t>иное уполномоченное лицо, индивидуальный предприниматель):</w:t>
      </w:r>
    </w:p>
    <w:p w:rsidR="009773CC" w:rsidRDefault="009773CC">
      <w:pPr>
        <w:pStyle w:val="ConsPlusNonformat"/>
        <w:jc w:val="both"/>
      </w:pPr>
    </w:p>
    <w:p w:rsidR="009773CC" w:rsidRDefault="009773CC">
      <w:pPr>
        <w:pStyle w:val="ConsPlusNonformat"/>
        <w:jc w:val="both"/>
      </w:pPr>
      <w:r>
        <w:t>__________________________   ________________________   /_________________/</w:t>
      </w:r>
    </w:p>
    <w:p w:rsidR="009773CC" w:rsidRDefault="009773CC">
      <w:pPr>
        <w:pStyle w:val="ConsPlusNonformat"/>
        <w:jc w:val="both"/>
      </w:pPr>
      <w:r>
        <w:t xml:space="preserve">       (должность)                  (подпись)                (Ф.И.О.)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jc w:val="right"/>
        <w:outlineLvl w:val="1"/>
      </w:pPr>
      <w:r>
        <w:t>Приложение</w:t>
      </w:r>
    </w:p>
    <w:p w:rsidR="009773CC" w:rsidRDefault="009773CC">
      <w:pPr>
        <w:pStyle w:val="ConsPlusNormal"/>
        <w:jc w:val="right"/>
      </w:pPr>
      <w:r>
        <w:t>к технологической карте</w:t>
      </w:r>
    </w:p>
    <w:p w:rsidR="009773CC" w:rsidRDefault="009773CC">
      <w:pPr>
        <w:pStyle w:val="ConsPlusNormal"/>
        <w:jc w:val="right"/>
      </w:pPr>
      <w:r>
        <w:t xml:space="preserve">лесосечных работ, </w:t>
      </w:r>
      <w:proofErr w:type="gramStart"/>
      <w:r>
        <w:t>утвержденной</w:t>
      </w:r>
      <w:proofErr w:type="gramEnd"/>
    </w:p>
    <w:p w:rsidR="009773CC" w:rsidRDefault="009773CC">
      <w:pPr>
        <w:pStyle w:val="ConsPlusNormal"/>
        <w:jc w:val="right"/>
      </w:pPr>
      <w:r>
        <w:t>приказом Минприроды России</w:t>
      </w:r>
    </w:p>
    <w:p w:rsidR="009773CC" w:rsidRDefault="009773CC">
      <w:pPr>
        <w:pStyle w:val="ConsPlusNormal"/>
        <w:jc w:val="right"/>
      </w:pPr>
      <w:r>
        <w:t>от 27.06.2016 N 367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jc w:val="center"/>
      </w:pPr>
      <w:r>
        <w:t>СХЕМА РАЗРАБОТКИ ЛЕСОСЕКИ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jc w:val="center"/>
      </w:pPr>
      <w:r>
        <w:t>Масштаб:</w:t>
      </w:r>
    </w:p>
    <w:p w:rsidR="009773CC" w:rsidRDefault="009773C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003"/>
        <w:gridCol w:w="2107"/>
        <w:gridCol w:w="1253"/>
      </w:tblGrid>
      <w:tr w:rsidR="009773CC">
        <w:tc>
          <w:tcPr>
            <w:tcW w:w="4706" w:type="dxa"/>
            <w:vMerge w:val="restart"/>
            <w:tcBorders>
              <w:top w:val="nil"/>
              <w:left w:val="nil"/>
              <w:bottom w:val="nil"/>
            </w:tcBorders>
          </w:tcPr>
          <w:p w:rsidR="009773CC" w:rsidRDefault="009773CC">
            <w:pPr>
              <w:pStyle w:val="ConsPlusNormal"/>
            </w:pPr>
          </w:p>
        </w:tc>
        <w:tc>
          <w:tcPr>
            <w:tcW w:w="4363" w:type="dxa"/>
            <w:gridSpan w:val="3"/>
          </w:tcPr>
          <w:p w:rsidR="009773CC" w:rsidRDefault="009773CC">
            <w:pPr>
              <w:pStyle w:val="ConsPlusNormal"/>
              <w:jc w:val="center"/>
            </w:pPr>
            <w:r>
              <w:t>Экспликация лесосеки</w:t>
            </w:r>
          </w:p>
        </w:tc>
      </w:tr>
      <w:tr w:rsidR="009773CC">
        <w:tc>
          <w:tcPr>
            <w:tcW w:w="4706" w:type="dxa"/>
            <w:vMerge/>
            <w:tcBorders>
              <w:top w:val="nil"/>
              <w:left w:val="nil"/>
              <w:bottom w:val="nil"/>
            </w:tcBorders>
          </w:tcPr>
          <w:p w:rsidR="009773CC" w:rsidRDefault="009773CC"/>
        </w:tc>
        <w:tc>
          <w:tcPr>
            <w:tcW w:w="1003" w:type="dxa"/>
          </w:tcPr>
          <w:p w:rsidR="009773CC" w:rsidRDefault="009773CC">
            <w:pPr>
              <w:pStyle w:val="ConsPlusNormal"/>
              <w:jc w:val="center"/>
            </w:pPr>
            <w:r>
              <w:t>Номера точек</w:t>
            </w:r>
          </w:p>
        </w:tc>
        <w:tc>
          <w:tcPr>
            <w:tcW w:w="2107" w:type="dxa"/>
          </w:tcPr>
          <w:p w:rsidR="009773CC" w:rsidRDefault="009773CC">
            <w:pPr>
              <w:pStyle w:val="ConsPlusNormal"/>
              <w:jc w:val="center"/>
            </w:pPr>
            <w:r>
              <w:t>Румбы (азимуты) линий, °</w:t>
            </w:r>
          </w:p>
        </w:tc>
        <w:tc>
          <w:tcPr>
            <w:tcW w:w="1253" w:type="dxa"/>
          </w:tcPr>
          <w:p w:rsidR="009773CC" w:rsidRDefault="009773CC">
            <w:pPr>
              <w:pStyle w:val="ConsPlusNormal"/>
              <w:jc w:val="center"/>
            </w:pPr>
            <w:r>
              <w:t xml:space="preserve">Длина линий, </w:t>
            </w:r>
            <w:proofErr w:type="gramStart"/>
            <w:r>
              <w:t>м</w:t>
            </w:r>
            <w:proofErr w:type="gramEnd"/>
          </w:p>
        </w:tc>
      </w:tr>
      <w:tr w:rsidR="009773CC">
        <w:tc>
          <w:tcPr>
            <w:tcW w:w="4706" w:type="dxa"/>
            <w:vMerge/>
            <w:tcBorders>
              <w:top w:val="nil"/>
              <w:left w:val="nil"/>
              <w:bottom w:val="nil"/>
            </w:tcBorders>
          </w:tcPr>
          <w:p w:rsidR="009773CC" w:rsidRDefault="009773CC"/>
        </w:tc>
        <w:tc>
          <w:tcPr>
            <w:tcW w:w="4363" w:type="dxa"/>
            <w:gridSpan w:val="3"/>
          </w:tcPr>
          <w:p w:rsidR="009773CC" w:rsidRDefault="009773CC">
            <w:pPr>
              <w:pStyle w:val="ConsPlusNormal"/>
              <w:jc w:val="center"/>
            </w:pPr>
            <w:r>
              <w:t>привязка:</w:t>
            </w:r>
          </w:p>
        </w:tc>
      </w:tr>
      <w:tr w:rsidR="009773CC">
        <w:tc>
          <w:tcPr>
            <w:tcW w:w="4706" w:type="dxa"/>
            <w:vMerge/>
            <w:tcBorders>
              <w:top w:val="nil"/>
              <w:left w:val="nil"/>
              <w:bottom w:val="nil"/>
            </w:tcBorders>
          </w:tcPr>
          <w:p w:rsidR="009773CC" w:rsidRDefault="009773CC"/>
        </w:tc>
        <w:tc>
          <w:tcPr>
            <w:tcW w:w="1003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107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253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4706" w:type="dxa"/>
            <w:vMerge/>
            <w:tcBorders>
              <w:top w:val="nil"/>
              <w:left w:val="nil"/>
              <w:bottom w:val="nil"/>
            </w:tcBorders>
          </w:tcPr>
          <w:p w:rsidR="009773CC" w:rsidRDefault="009773CC"/>
        </w:tc>
        <w:tc>
          <w:tcPr>
            <w:tcW w:w="4363" w:type="dxa"/>
            <w:gridSpan w:val="3"/>
          </w:tcPr>
          <w:p w:rsidR="009773CC" w:rsidRDefault="009773CC">
            <w:pPr>
              <w:pStyle w:val="ConsPlusNormal"/>
              <w:jc w:val="center"/>
            </w:pPr>
            <w:r>
              <w:t>лесосека:</w:t>
            </w:r>
          </w:p>
        </w:tc>
      </w:tr>
      <w:tr w:rsidR="009773CC">
        <w:tc>
          <w:tcPr>
            <w:tcW w:w="4706" w:type="dxa"/>
            <w:vMerge/>
            <w:tcBorders>
              <w:top w:val="nil"/>
              <w:left w:val="nil"/>
              <w:bottom w:val="nil"/>
            </w:tcBorders>
          </w:tcPr>
          <w:p w:rsidR="009773CC" w:rsidRDefault="009773CC"/>
        </w:tc>
        <w:tc>
          <w:tcPr>
            <w:tcW w:w="1003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107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253" w:type="dxa"/>
          </w:tcPr>
          <w:p w:rsidR="009773CC" w:rsidRDefault="009773CC">
            <w:pPr>
              <w:pStyle w:val="ConsPlusNormal"/>
            </w:pPr>
          </w:p>
        </w:tc>
      </w:tr>
    </w:tbl>
    <w:p w:rsidR="009773CC" w:rsidRDefault="009773C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388"/>
        <w:gridCol w:w="3061"/>
        <w:gridCol w:w="1417"/>
      </w:tblGrid>
      <w:tr w:rsidR="009773CC">
        <w:tc>
          <w:tcPr>
            <w:tcW w:w="9041" w:type="dxa"/>
            <w:gridSpan w:val="4"/>
          </w:tcPr>
          <w:p w:rsidR="009773CC" w:rsidRDefault="009773CC">
            <w:pPr>
              <w:pStyle w:val="ConsPlusNormal"/>
              <w:jc w:val="center"/>
            </w:pPr>
            <w:r>
              <w:t>Условные обозначения</w:t>
            </w:r>
          </w:p>
        </w:tc>
      </w:tr>
      <w:tr w:rsidR="009773CC">
        <w:tc>
          <w:tcPr>
            <w:tcW w:w="3175" w:type="dxa"/>
          </w:tcPr>
          <w:p w:rsidR="009773CC" w:rsidRDefault="009773CC">
            <w:pPr>
              <w:pStyle w:val="ConsPlusNormal"/>
            </w:pPr>
            <w:r>
              <w:t>квартальная просека</w:t>
            </w:r>
          </w:p>
        </w:tc>
        <w:tc>
          <w:tcPr>
            <w:tcW w:w="1388" w:type="dxa"/>
          </w:tcPr>
          <w:p w:rsidR="009773CC" w:rsidRDefault="009773CC">
            <w:pPr>
              <w:pStyle w:val="ConsPlusNormal"/>
              <w:jc w:val="center"/>
            </w:pPr>
            <w:r>
              <w:pict>
                <v:shape id="_x0000_i1025" style="width:52.7pt;height:7.05pt" coordsize="" o:spt="100" adj="0,,0" path="" filled="f" stroked="f">
                  <v:stroke joinstyle="miter"/>
                  <v:imagedata r:id="rId14" o:title="base_1_210597_10"/>
                  <v:formulas/>
                  <v:path o:connecttype="segments"/>
                </v:shape>
              </w:pict>
            </w:r>
          </w:p>
        </w:tc>
        <w:tc>
          <w:tcPr>
            <w:tcW w:w="3061" w:type="dxa"/>
          </w:tcPr>
          <w:p w:rsidR="009773CC" w:rsidRDefault="009773CC">
            <w:pPr>
              <w:pStyle w:val="ConsPlusNormal"/>
            </w:pPr>
            <w:r>
              <w:t>лесная дорога</w:t>
            </w:r>
          </w:p>
        </w:tc>
        <w:tc>
          <w:tcPr>
            <w:tcW w:w="1417" w:type="dxa"/>
          </w:tcPr>
          <w:p w:rsidR="009773CC" w:rsidRDefault="009773CC">
            <w:pPr>
              <w:pStyle w:val="ConsPlusNormal"/>
              <w:jc w:val="center"/>
            </w:pPr>
            <w:r>
              <w:pict>
                <v:shape id="_x0000_i1026" style="width:31.5pt;height:7.05pt" coordsize="" o:spt="100" adj="0,,0" path="" filled="f" stroked="f">
                  <v:stroke joinstyle="miter"/>
                  <v:imagedata r:id="rId15" o:title="base_1_210597_11"/>
                  <v:formulas/>
                  <v:path o:connecttype="segments"/>
                </v:shape>
              </w:pict>
            </w:r>
          </w:p>
        </w:tc>
      </w:tr>
      <w:tr w:rsidR="009773CC">
        <w:tc>
          <w:tcPr>
            <w:tcW w:w="3175" w:type="dxa"/>
          </w:tcPr>
          <w:p w:rsidR="009773CC" w:rsidRDefault="009773CC">
            <w:pPr>
              <w:pStyle w:val="ConsPlusNormal"/>
            </w:pPr>
            <w:r>
              <w:t xml:space="preserve">граница лесосеки, </w:t>
            </w:r>
            <w:proofErr w:type="spellStart"/>
            <w:r>
              <w:t>неэксплуатационного</w:t>
            </w:r>
            <w:proofErr w:type="spellEnd"/>
            <w:r>
              <w:t xml:space="preserve"> участка</w:t>
            </w:r>
          </w:p>
        </w:tc>
        <w:tc>
          <w:tcPr>
            <w:tcW w:w="1388" w:type="dxa"/>
          </w:tcPr>
          <w:p w:rsidR="009773CC" w:rsidRDefault="009773CC">
            <w:pPr>
              <w:pStyle w:val="ConsPlusNormal"/>
              <w:jc w:val="center"/>
            </w:pPr>
            <w:r>
              <w:pict>
                <v:shape id="_x0000_i1027" style="width:52.05pt;height:5.8pt" coordsize="" o:spt="100" adj="0,,0" path="" filled="f" stroked="f">
                  <v:stroke joinstyle="miter"/>
                  <v:imagedata r:id="rId16" o:title="base_1_210597_12"/>
                  <v:formulas/>
                  <v:path o:connecttype="segments"/>
                </v:shape>
              </w:pict>
            </w:r>
          </w:p>
        </w:tc>
        <w:tc>
          <w:tcPr>
            <w:tcW w:w="3061" w:type="dxa"/>
          </w:tcPr>
          <w:p w:rsidR="009773CC" w:rsidRDefault="009773CC">
            <w:pPr>
              <w:pStyle w:val="ConsPlusNormal"/>
            </w:pPr>
            <w:r>
              <w:t>производственные и бытовые площадки</w:t>
            </w:r>
          </w:p>
        </w:tc>
        <w:tc>
          <w:tcPr>
            <w:tcW w:w="1417" w:type="dxa"/>
          </w:tcPr>
          <w:p w:rsidR="009773CC" w:rsidRDefault="009773CC">
            <w:pPr>
              <w:pStyle w:val="ConsPlusNormal"/>
              <w:jc w:val="center"/>
            </w:pPr>
            <w:r>
              <w:pict>
                <v:shape id="_x0000_i1028" style="width:32.15pt;height:10.3pt" coordsize="" o:spt="100" adj="0,,0" path="" filled="f" stroked="f">
                  <v:stroke joinstyle="miter"/>
                  <v:imagedata r:id="rId17" o:title="base_1_210597_13"/>
                  <v:formulas/>
                  <v:path o:connecttype="segments"/>
                </v:shape>
              </w:pict>
            </w:r>
          </w:p>
        </w:tc>
      </w:tr>
      <w:tr w:rsidR="009773CC">
        <w:tc>
          <w:tcPr>
            <w:tcW w:w="3175" w:type="dxa"/>
          </w:tcPr>
          <w:p w:rsidR="009773CC" w:rsidRDefault="009773CC">
            <w:pPr>
              <w:pStyle w:val="ConsPlusNormal"/>
            </w:pPr>
            <w:r>
              <w:t>граница 50 м зоны безопасности</w:t>
            </w:r>
          </w:p>
        </w:tc>
        <w:tc>
          <w:tcPr>
            <w:tcW w:w="1388" w:type="dxa"/>
          </w:tcPr>
          <w:p w:rsidR="009773CC" w:rsidRDefault="009773CC">
            <w:pPr>
              <w:pStyle w:val="ConsPlusNormal"/>
              <w:jc w:val="center"/>
            </w:pPr>
            <w:r>
              <w:pict>
                <v:shape id="_x0000_i1029" style="width:55.3pt;height:6.45pt" coordsize="" o:spt="100" adj="0,,0" path="" filled="f" stroked="f">
                  <v:stroke joinstyle="miter"/>
                  <v:imagedata r:id="rId18" o:title="base_1_210597_14"/>
                  <v:formulas/>
                  <v:path o:connecttype="segments"/>
                </v:shape>
              </w:pict>
            </w:r>
          </w:p>
        </w:tc>
        <w:tc>
          <w:tcPr>
            <w:tcW w:w="3061" w:type="dxa"/>
          </w:tcPr>
          <w:p w:rsidR="009773CC" w:rsidRDefault="009773CC">
            <w:pPr>
              <w:pStyle w:val="ConsPlusNormal"/>
            </w:pPr>
            <w:r>
              <w:t>погрузочные пункты, места складирования заготовленной древесины</w:t>
            </w:r>
          </w:p>
        </w:tc>
        <w:tc>
          <w:tcPr>
            <w:tcW w:w="1417" w:type="dxa"/>
          </w:tcPr>
          <w:p w:rsidR="009773CC" w:rsidRDefault="009773CC">
            <w:pPr>
              <w:pStyle w:val="ConsPlusNormal"/>
              <w:jc w:val="center"/>
            </w:pPr>
            <w:r>
              <w:pict>
                <v:shape id="_x0000_i1030" style="width:32.15pt;height:12.85pt" coordsize="" o:spt="100" adj="0,,0" path="" filled="f" stroked="f">
                  <v:stroke joinstyle="miter"/>
                  <v:imagedata r:id="rId19" o:title="base_1_210597_15"/>
                  <v:formulas/>
                  <v:path o:connecttype="segments"/>
                </v:shape>
              </w:pict>
            </w:r>
          </w:p>
        </w:tc>
      </w:tr>
      <w:tr w:rsidR="009773CC">
        <w:tc>
          <w:tcPr>
            <w:tcW w:w="3175" w:type="dxa"/>
          </w:tcPr>
          <w:p w:rsidR="009773CC" w:rsidRDefault="009773CC">
            <w:pPr>
              <w:pStyle w:val="ConsPlusNormal"/>
            </w:pPr>
            <w:r>
              <w:t>трассы волоков (технологических коридоров)</w:t>
            </w:r>
          </w:p>
        </w:tc>
        <w:tc>
          <w:tcPr>
            <w:tcW w:w="1388" w:type="dxa"/>
          </w:tcPr>
          <w:p w:rsidR="009773CC" w:rsidRDefault="009773CC">
            <w:pPr>
              <w:pStyle w:val="ConsPlusNormal"/>
              <w:jc w:val="center"/>
            </w:pPr>
            <w:r>
              <w:t>_________</w:t>
            </w:r>
          </w:p>
        </w:tc>
        <w:tc>
          <w:tcPr>
            <w:tcW w:w="3061" w:type="dxa"/>
            <w:vAlign w:val="bottom"/>
          </w:tcPr>
          <w:p w:rsidR="009773CC" w:rsidRDefault="009773CC">
            <w:pPr>
              <w:pStyle w:val="ConsPlusNormal"/>
            </w:pPr>
            <w:r>
              <w:t>места размещения строений и сооружений</w:t>
            </w:r>
          </w:p>
        </w:tc>
        <w:tc>
          <w:tcPr>
            <w:tcW w:w="1417" w:type="dxa"/>
            <w:vAlign w:val="bottom"/>
          </w:tcPr>
          <w:p w:rsidR="009773CC" w:rsidRDefault="009773CC">
            <w:pPr>
              <w:pStyle w:val="ConsPlusNormal"/>
              <w:jc w:val="center"/>
            </w:pPr>
            <w:r>
              <w:pict>
                <v:shape id="_x0000_i1031" style="width:36pt;height:12.2pt" coordsize="" o:spt="100" adj="0,,0" path="" filled="f" stroked="f">
                  <v:stroke joinstyle="miter"/>
                  <v:imagedata r:id="rId20" o:title="base_1_210597_16"/>
                  <v:formulas/>
                  <v:path o:connecttype="segments"/>
                </v:shape>
              </w:pict>
            </w:r>
          </w:p>
        </w:tc>
      </w:tr>
      <w:tr w:rsidR="009773CC">
        <w:tc>
          <w:tcPr>
            <w:tcW w:w="3175" w:type="dxa"/>
          </w:tcPr>
          <w:p w:rsidR="009773CC" w:rsidRDefault="009773CC">
            <w:pPr>
              <w:pStyle w:val="ConsPlusNormal"/>
            </w:pPr>
            <w:r>
              <w:t>направление валки</w:t>
            </w:r>
          </w:p>
        </w:tc>
        <w:tc>
          <w:tcPr>
            <w:tcW w:w="1388" w:type="dxa"/>
          </w:tcPr>
          <w:p w:rsidR="009773CC" w:rsidRDefault="009773CC">
            <w:pPr>
              <w:pStyle w:val="ConsPlusNormal"/>
              <w:jc w:val="center"/>
            </w:pPr>
            <w:r>
              <w:pict>
                <v:shape id="_x0000_i1032" style="width:14.8pt;height:16.05pt" coordsize="" o:spt="100" adj="0,,0" path="" filled="f" stroked="f">
                  <v:stroke joinstyle="miter"/>
                  <v:imagedata r:id="rId21" o:title="base_1_210597_17"/>
                  <v:formulas/>
                  <v:path o:connecttype="segments"/>
                </v:shape>
              </w:pict>
            </w:r>
          </w:p>
        </w:tc>
        <w:tc>
          <w:tcPr>
            <w:tcW w:w="3061" w:type="dxa"/>
            <w:vAlign w:val="bottom"/>
          </w:tcPr>
          <w:p w:rsidR="009773CC" w:rsidRDefault="009773CC">
            <w:pPr>
              <w:pStyle w:val="ConsPlusNormal"/>
            </w:pPr>
            <w:proofErr w:type="spellStart"/>
            <w:r>
              <w:t>неэксплуатационный</w:t>
            </w:r>
            <w:proofErr w:type="spellEnd"/>
            <w:r>
              <w:t xml:space="preserve"> участок</w:t>
            </w:r>
          </w:p>
        </w:tc>
        <w:tc>
          <w:tcPr>
            <w:tcW w:w="1417" w:type="dxa"/>
            <w:vAlign w:val="center"/>
          </w:tcPr>
          <w:p w:rsidR="009773CC" w:rsidRDefault="009773CC">
            <w:pPr>
              <w:pStyle w:val="ConsPlusNormal"/>
              <w:jc w:val="center"/>
            </w:pPr>
            <w:r>
              <w:t>НЭ</w:t>
            </w:r>
          </w:p>
        </w:tc>
      </w:tr>
      <w:tr w:rsidR="009773CC">
        <w:tc>
          <w:tcPr>
            <w:tcW w:w="3175" w:type="dxa"/>
            <w:vAlign w:val="center"/>
          </w:tcPr>
          <w:p w:rsidR="009773CC" w:rsidRDefault="009773CC">
            <w:pPr>
              <w:pStyle w:val="ConsPlusNormal"/>
            </w:pPr>
            <w:r>
              <w:t>направление трелевки</w:t>
            </w:r>
          </w:p>
        </w:tc>
        <w:tc>
          <w:tcPr>
            <w:tcW w:w="1388" w:type="dxa"/>
          </w:tcPr>
          <w:p w:rsidR="009773CC" w:rsidRDefault="009773CC">
            <w:pPr>
              <w:pStyle w:val="ConsPlusNormal"/>
              <w:jc w:val="center"/>
            </w:pPr>
            <w:r>
              <w:pict>
                <v:shape id="_x0000_i1033" style="width:61.05pt;height:7.7pt" coordsize="" o:spt="100" adj="0,,0" path="" filled="f" stroked="f">
                  <v:stroke joinstyle="miter"/>
                  <v:imagedata r:id="rId22" o:title="base_1_210597_18"/>
                  <v:formulas/>
                  <v:path o:connecttype="segments"/>
                </v:shape>
              </w:pict>
            </w:r>
          </w:p>
        </w:tc>
        <w:tc>
          <w:tcPr>
            <w:tcW w:w="3061" w:type="dxa"/>
          </w:tcPr>
          <w:p w:rsidR="009773CC" w:rsidRDefault="009773CC">
            <w:pPr>
              <w:pStyle w:val="ConsPlusNormal"/>
            </w:pPr>
            <w:r>
              <w:t xml:space="preserve">места установки </w:t>
            </w:r>
            <w:r>
              <w:lastRenderedPageBreak/>
              <w:t>информационных знаков</w:t>
            </w:r>
          </w:p>
        </w:tc>
        <w:tc>
          <w:tcPr>
            <w:tcW w:w="1417" w:type="dxa"/>
          </w:tcPr>
          <w:p w:rsidR="009773CC" w:rsidRDefault="009773CC">
            <w:pPr>
              <w:pStyle w:val="ConsPlusNormal"/>
              <w:jc w:val="center"/>
            </w:pPr>
            <w:r w:rsidRPr="00B96400">
              <w:rPr>
                <w:position w:val="-6"/>
              </w:rPr>
              <w:lastRenderedPageBreak/>
              <w:pict>
                <v:shape id="_x0000_i1034" style="width:14.15pt;height:15.45pt" coordsize="" o:spt="100" adj="0,,0" path="" filled="f" stroked="f">
                  <v:stroke joinstyle="miter"/>
                  <v:imagedata r:id="rId23" o:title="base_1_210597_19"/>
                  <v:formulas/>
                  <v:path o:connecttype="segments"/>
                </v:shape>
              </w:pict>
            </w:r>
          </w:p>
        </w:tc>
      </w:tr>
      <w:tr w:rsidR="009773CC">
        <w:tc>
          <w:tcPr>
            <w:tcW w:w="3175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388" w:type="dxa"/>
          </w:tcPr>
          <w:p w:rsidR="009773CC" w:rsidRDefault="009773CC">
            <w:pPr>
              <w:pStyle w:val="ConsPlusNormal"/>
            </w:pPr>
          </w:p>
        </w:tc>
        <w:tc>
          <w:tcPr>
            <w:tcW w:w="3061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</w:tbl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jc w:val="right"/>
        <w:outlineLvl w:val="0"/>
      </w:pPr>
      <w:r>
        <w:t>Приложение 3</w:t>
      </w:r>
    </w:p>
    <w:p w:rsidR="009773CC" w:rsidRDefault="009773CC">
      <w:pPr>
        <w:pStyle w:val="ConsPlusNormal"/>
        <w:jc w:val="right"/>
      </w:pPr>
      <w:r>
        <w:t>к приказу Минприроды России</w:t>
      </w:r>
    </w:p>
    <w:p w:rsidR="009773CC" w:rsidRDefault="009773CC">
      <w:pPr>
        <w:pStyle w:val="ConsPlusNormal"/>
        <w:jc w:val="right"/>
      </w:pPr>
      <w:r>
        <w:t>от 27.06.2016 N 367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jc w:val="right"/>
      </w:pPr>
      <w:r>
        <w:t>(форма)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nformat"/>
        <w:jc w:val="both"/>
      </w:pPr>
      <w:bookmarkStart w:id="3" w:name="P364"/>
      <w:bookmarkEnd w:id="3"/>
      <w:r>
        <w:t xml:space="preserve">                                    АКТ</w:t>
      </w:r>
    </w:p>
    <w:p w:rsidR="009773CC" w:rsidRDefault="009773CC">
      <w:pPr>
        <w:pStyle w:val="ConsPlusNonformat"/>
        <w:jc w:val="both"/>
      </w:pPr>
      <w:r>
        <w:t xml:space="preserve">                             осмотра лесосеки</w:t>
      </w:r>
    </w:p>
    <w:p w:rsidR="009773CC" w:rsidRDefault="009773CC">
      <w:pPr>
        <w:pStyle w:val="ConsPlusNonformat"/>
        <w:jc w:val="both"/>
      </w:pPr>
    </w:p>
    <w:p w:rsidR="009773CC" w:rsidRDefault="009773CC">
      <w:pPr>
        <w:pStyle w:val="ConsPlusNonformat"/>
        <w:jc w:val="both"/>
      </w:pPr>
      <w:r>
        <w:t xml:space="preserve">    N ______                                        "__" __________ 20__ г.</w:t>
      </w:r>
    </w:p>
    <w:p w:rsidR="009773CC" w:rsidRDefault="009773CC">
      <w:pPr>
        <w:pStyle w:val="ConsPlusNonformat"/>
        <w:jc w:val="both"/>
      </w:pPr>
    </w:p>
    <w:p w:rsidR="009773CC" w:rsidRDefault="009773CC">
      <w:pPr>
        <w:pStyle w:val="ConsPlusNonformat"/>
        <w:jc w:val="both"/>
      </w:pPr>
      <w:r>
        <w:t>Субъект Российской Федерации ______________________________________________</w:t>
      </w:r>
    </w:p>
    <w:p w:rsidR="009773CC" w:rsidRDefault="009773CC">
      <w:pPr>
        <w:pStyle w:val="ConsPlusNonformat"/>
        <w:jc w:val="both"/>
      </w:pPr>
      <w:r>
        <w:t>Лесничество (лесопарк) ____________________________________________________</w:t>
      </w:r>
    </w:p>
    <w:p w:rsidR="009773CC" w:rsidRDefault="009773CC">
      <w:pPr>
        <w:pStyle w:val="ConsPlusNonformat"/>
        <w:jc w:val="both"/>
      </w:pPr>
      <w:r>
        <w:t>Участковое лесничество ____________________________________________________</w:t>
      </w:r>
    </w:p>
    <w:p w:rsidR="009773CC" w:rsidRDefault="009773CC">
      <w:pPr>
        <w:pStyle w:val="ConsPlusNonformat"/>
        <w:jc w:val="both"/>
      </w:pPr>
      <w:r>
        <w:t>Урочище, дача (при наличии) _______________________________________________</w:t>
      </w:r>
    </w:p>
    <w:p w:rsidR="009773CC" w:rsidRDefault="009773CC">
      <w:pPr>
        <w:pStyle w:val="ConsPlusNonformat"/>
        <w:jc w:val="both"/>
      </w:pPr>
      <w:r>
        <w:t>Составитель акта __________________________________________________________</w:t>
      </w:r>
    </w:p>
    <w:p w:rsidR="009773CC" w:rsidRDefault="009773CC">
      <w:pPr>
        <w:pStyle w:val="ConsPlusNonformat"/>
        <w:jc w:val="both"/>
      </w:pPr>
      <w:r>
        <w:t xml:space="preserve">                                   (должность, Ф.И.О.)</w:t>
      </w:r>
    </w:p>
    <w:p w:rsidR="009773CC" w:rsidRDefault="009773CC">
      <w:pPr>
        <w:pStyle w:val="ConsPlusNonformat"/>
        <w:jc w:val="both"/>
      </w:pPr>
      <w:r>
        <w:t>в присутствии представителя _______________________________________________</w:t>
      </w:r>
    </w:p>
    <w:p w:rsidR="009773CC" w:rsidRDefault="009773CC">
      <w:pPr>
        <w:pStyle w:val="ConsPlusNonformat"/>
        <w:jc w:val="both"/>
      </w:pPr>
      <w:r>
        <w:t xml:space="preserve">                             </w:t>
      </w:r>
      <w:proofErr w:type="gramStart"/>
      <w:r>
        <w:t>(наименование лица, осуществляющего лесосечные</w:t>
      </w:r>
      <w:proofErr w:type="gramEnd"/>
    </w:p>
    <w:p w:rsidR="009773CC" w:rsidRDefault="009773CC">
      <w:pPr>
        <w:pStyle w:val="ConsPlusNonformat"/>
        <w:jc w:val="both"/>
      </w:pPr>
      <w:r>
        <w:t xml:space="preserve">                                               работы)</w:t>
      </w:r>
    </w:p>
    <w:p w:rsidR="009773CC" w:rsidRDefault="009773CC">
      <w:pPr>
        <w:pStyle w:val="ConsPlusNonformat"/>
        <w:jc w:val="both"/>
      </w:pPr>
      <w:r>
        <w:t>__________________________________________________________________________,</w:t>
      </w:r>
    </w:p>
    <w:p w:rsidR="009773CC" w:rsidRDefault="009773CC">
      <w:pPr>
        <w:pStyle w:val="ConsPlusNonformat"/>
        <w:jc w:val="both"/>
      </w:pPr>
      <w:r>
        <w:t xml:space="preserve">                            (должность, Ф.И.О.)</w:t>
      </w:r>
    </w:p>
    <w:p w:rsidR="009773CC" w:rsidRDefault="009773CC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9773CC" w:rsidRDefault="009773CC">
      <w:pPr>
        <w:pStyle w:val="ConsPlusNonformat"/>
        <w:jc w:val="both"/>
      </w:pPr>
      <w:r>
        <w:t>извещенного о дате и месте осмотра "__" _______ 20__ г.</w:t>
      </w:r>
    </w:p>
    <w:p w:rsidR="009773CC" w:rsidRDefault="009773CC">
      <w:pPr>
        <w:pStyle w:val="ConsPlusNonformat"/>
        <w:jc w:val="both"/>
      </w:pPr>
      <w:r>
        <w:t>___________________________________________________________________________</w:t>
      </w:r>
    </w:p>
    <w:p w:rsidR="009773CC" w:rsidRDefault="009773CC">
      <w:pPr>
        <w:pStyle w:val="ConsPlusNonformat"/>
        <w:jc w:val="both"/>
      </w:pPr>
      <w:r>
        <w:t xml:space="preserve">                            (способ извещения)</w:t>
      </w:r>
    </w:p>
    <w:p w:rsidR="009773CC" w:rsidRDefault="009773CC">
      <w:pPr>
        <w:pStyle w:val="ConsPlusNonformat"/>
        <w:jc w:val="both"/>
      </w:pPr>
      <w:r>
        <w:t xml:space="preserve">произвели осмотр места осуществления лесосечных работ  (осмотр лесосеки)  </w:t>
      </w:r>
      <w:proofErr w:type="gramStart"/>
      <w:r>
        <w:t>в</w:t>
      </w:r>
      <w:proofErr w:type="gramEnd"/>
    </w:p>
    <w:p w:rsidR="009773CC" w:rsidRDefault="009773CC">
      <w:pPr>
        <w:pStyle w:val="ConsPlusNonformat"/>
        <w:jc w:val="both"/>
      </w:pPr>
      <w:r>
        <w:t>квартале N _____, лесотаксационном выдел</w:t>
      </w:r>
      <w:proofErr w:type="gramStart"/>
      <w:r>
        <w:t>е(</w:t>
      </w:r>
      <w:proofErr w:type="gramEnd"/>
      <w:r>
        <w:t>ах) N ______ лесосеке N ________,</w:t>
      </w:r>
    </w:p>
    <w:p w:rsidR="009773CC" w:rsidRDefault="009773CC">
      <w:pPr>
        <w:pStyle w:val="ConsPlusNonformat"/>
        <w:jc w:val="both"/>
      </w:pPr>
      <w:proofErr w:type="gramStart"/>
      <w:r>
        <w:t>выполненных</w:t>
      </w:r>
      <w:proofErr w:type="gramEnd"/>
      <w:r>
        <w:t xml:space="preserve"> на основании: _________________________________________________</w:t>
      </w:r>
    </w:p>
    <w:p w:rsidR="009773CC" w:rsidRDefault="009773CC">
      <w:pPr>
        <w:pStyle w:val="ConsPlusNonformat"/>
        <w:jc w:val="both"/>
      </w:pPr>
      <w:r>
        <w:t>_____________________________________ "__" __________ 20__ г. N __________.</w:t>
      </w:r>
    </w:p>
    <w:p w:rsidR="009773CC" w:rsidRDefault="009773CC">
      <w:pPr>
        <w:pStyle w:val="ConsPlusNonformat"/>
        <w:jc w:val="both"/>
      </w:pPr>
      <w:proofErr w:type="gramStart"/>
      <w:r>
        <w:t>(договора  аренды   лесного   участка,   права   постоянного  (бессрочного)</w:t>
      </w:r>
      <w:proofErr w:type="gramEnd"/>
    </w:p>
    <w:p w:rsidR="009773CC" w:rsidRDefault="009773CC">
      <w:pPr>
        <w:pStyle w:val="ConsPlusNonformat"/>
        <w:jc w:val="both"/>
      </w:pPr>
      <w:r>
        <w:t>пользования  лесного  участка,  договора  купли-продажи  лесных насаждений,</w:t>
      </w:r>
    </w:p>
    <w:p w:rsidR="009773CC" w:rsidRDefault="009773CC">
      <w:pPr>
        <w:pStyle w:val="ConsPlusNonformat"/>
        <w:jc w:val="both"/>
      </w:pPr>
      <w:r>
        <w:t xml:space="preserve">контракта,  указанного  в  </w:t>
      </w:r>
      <w:hyperlink r:id="rId24" w:history="1">
        <w:r>
          <w:rPr>
            <w:color w:val="0000FF"/>
          </w:rPr>
          <w:t>части 5  статьи 19</w:t>
        </w:r>
      </w:hyperlink>
      <w:r>
        <w:t xml:space="preserve">  Лесного  кодекса  Российской</w:t>
      </w:r>
    </w:p>
    <w:p w:rsidR="009773CC" w:rsidRDefault="009773CC">
      <w:pPr>
        <w:pStyle w:val="ConsPlusNonformat"/>
        <w:jc w:val="both"/>
      </w:pPr>
      <w:proofErr w:type="gramStart"/>
      <w:r>
        <w:t>Федерации)</w:t>
      </w:r>
      <w:proofErr w:type="gramEnd"/>
    </w:p>
    <w:p w:rsidR="009773CC" w:rsidRDefault="009773CC">
      <w:pPr>
        <w:pStyle w:val="ConsPlusNonformat"/>
        <w:jc w:val="both"/>
      </w:pPr>
    </w:p>
    <w:p w:rsidR="009773CC" w:rsidRDefault="009773CC">
      <w:pPr>
        <w:pStyle w:val="ConsPlusNonformat"/>
        <w:jc w:val="both"/>
      </w:pPr>
      <w:r>
        <w:t>При осмотре лесосеки установлено:</w:t>
      </w:r>
    </w:p>
    <w:p w:rsidR="009773CC" w:rsidRDefault="009773C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32"/>
        <w:gridCol w:w="3402"/>
        <w:gridCol w:w="1584"/>
        <w:gridCol w:w="1417"/>
      </w:tblGrid>
      <w:tr w:rsidR="009773CC">
        <w:tc>
          <w:tcPr>
            <w:tcW w:w="2632" w:type="dxa"/>
          </w:tcPr>
          <w:p w:rsidR="009773CC" w:rsidRDefault="009773CC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3402" w:type="dxa"/>
          </w:tcPr>
          <w:p w:rsidR="009773CC" w:rsidRDefault="009773CC">
            <w:pPr>
              <w:pStyle w:val="ConsPlusNormal"/>
              <w:jc w:val="center"/>
            </w:pPr>
            <w:r>
              <w:t xml:space="preserve">Предусмотрено лесной декларацией, договором купли-продажи лесных насаждений, контрактом, указанным в </w:t>
            </w:r>
            <w:hyperlink r:id="rId25" w:history="1">
              <w:r>
                <w:rPr>
                  <w:color w:val="0000FF"/>
                </w:rPr>
                <w:t>части 5 статьи 19</w:t>
              </w:r>
            </w:hyperlink>
            <w:r>
              <w:t xml:space="preserve"> Лесного кодекса Российской Федерации (технологической картой лесосечных работ)</w:t>
            </w:r>
          </w:p>
        </w:tc>
        <w:tc>
          <w:tcPr>
            <w:tcW w:w="1584" w:type="dxa"/>
          </w:tcPr>
          <w:p w:rsidR="009773CC" w:rsidRDefault="009773CC">
            <w:pPr>
              <w:pStyle w:val="ConsPlusNormal"/>
              <w:jc w:val="center"/>
            </w:pPr>
            <w:r>
              <w:t>Фактически вырублено (заготовлено, сохранено)</w:t>
            </w:r>
          </w:p>
        </w:tc>
        <w:tc>
          <w:tcPr>
            <w:tcW w:w="1417" w:type="dxa"/>
          </w:tcPr>
          <w:p w:rsidR="009773CC" w:rsidRDefault="009773CC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  <w:r>
              <w:t xml:space="preserve">Общая площадь лесосеки, </w:t>
            </w:r>
            <w:proofErr w:type="gramStart"/>
            <w:r>
              <w:t>га</w:t>
            </w:r>
            <w:proofErr w:type="gramEnd"/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  <w:r>
              <w:lastRenderedPageBreak/>
              <w:t xml:space="preserve">Эксплуатационная площадь лесосеки, </w:t>
            </w:r>
            <w:proofErr w:type="gramStart"/>
            <w:r>
              <w:t>га</w:t>
            </w:r>
            <w:proofErr w:type="gramEnd"/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  <w:r>
              <w:t>Форма рубки</w:t>
            </w: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  <w:r>
              <w:t>Вид рубки</w:t>
            </w: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  <w:r>
              <w:t>Полнота лесных насаждений</w:t>
            </w: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  <w:r>
              <w:t>Сомкнутость крон лесных насаждений</w:t>
            </w: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  <w:r>
              <w:t>Объем заготовленной древесины всего, куб. м</w:t>
            </w: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  <w:r>
              <w:t>в том числе:</w:t>
            </w:r>
          </w:p>
          <w:p w:rsidR="009773CC" w:rsidRDefault="009773CC">
            <w:pPr>
              <w:pStyle w:val="ConsPlusNormal"/>
              <w:ind w:firstLine="283"/>
            </w:pPr>
            <w:proofErr w:type="gramStart"/>
            <w:r>
              <w:t>деловой</w:t>
            </w:r>
            <w:proofErr w:type="gramEnd"/>
            <w:r>
              <w:t xml:space="preserve"> по породам, куб. м</w:t>
            </w: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  <w:ind w:firstLine="283"/>
            </w:pPr>
            <w:r>
              <w:t>дров по породам, куб. м</w:t>
            </w: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  <w:r>
              <w:t>Сохранность подроста:</w:t>
            </w: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  <w:ind w:left="283"/>
            </w:pPr>
            <w:r>
              <w:t>породный состав</w:t>
            </w: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  <w:ind w:left="283"/>
            </w:pPr>
            <w:r>
              <w:t xml:space="preserve">площадь, </w:t>
            </w:r>
            <w:proofErr w:type="gramStart"/>
            <w:r>
              <w:t>га</w:t>
            </w:r>
            <w:proofErr w:type="gramEnd"/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  <w:ind w:left="283"/>
            </w:pPr>
            <w:r>
              <w:t xml:space="preserve">средняя высота подроста, </w:t>
            </w:r>
            <w:proofErr w:type="gramStart"/>
            <w:r>
              <w:t>м</w:t>
            </w:r>
            <w:proofErr w:type="gramEnd"/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  <w:ind w:left="283"/>
            </w:pPr>
            <w:r>
              <w:t xml:space="preserve">количество подроста, тыс. шт. </w:t>
            </w:r>
            <w:proofErr w:type="gramStart"/>
            <w:r>
              <w:t>га</w:t>
            </w:r>
            <w:proofErr w:type="gramEnd"/>
            <w:r>
              <w:t>/га</w:t>
            </w:r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  <w:r>
              <w:t xml:space="preserve">Сохранность семенных групп, куртин, полос, </w:t>
            </w:r>
            <w:proofErr w:type="gramStart"/>
            <w:r>
              <w:t>га</w:t>
            </w:r>
            <w:proofErr w:type="gramEnd"/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2632" w:type="dxa"/>
          </w:tcPr>
          <w:p w:rsidR="009773CC" w:rsidRDefault="009773CC">
            <w:pPr>
              <w:pStyle w:val="ConsPlusNormal"/>
            </w:pPr>
            <w:r>
              <w:t>Сохранность единичных семенных деревьев, шт./</w:t>
            </w:r>
            <w:proofErr w:type="gramStart"/>
            <w:r>
              <w:t>га</w:t>
            </w:r>
            <w:proofErr w:type="gramEnd"/>
          </w:p>
        </w:tc>
        <w:tc>
          <w:tcPr>
            <w:tcW w:w="3402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5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417" w:type="dxa"/>
          </w:tcPr>
          <w:p w:rsidR="009773CC" w:rsidRDefault="009773CC">
            <w:pPr>
              <w:pStyle w:val="ConsPlusNormal"/>
            </w:pPr>
          </w:p>
        </w:tc>
      </w:tr>
    </w:tbl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nformat"/>
        <w:jc w:val="both"/>
      </w:pPr>
      <w:r>
        <w:t>При осмотре лесосеки выявлены следующие нарушения:</w:t>
      </w:r>
    </w:p>
    <w:p w:rsidR="009773CC" w:rsidRDefault="009773CC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604"/>
        <w:gridCol w:w="1361"/>
        <w:gridCol w:w="1984"/>
        <w:gridCol w:w="2154"/>
      </w:tblGrid>
      <w:tr w:rsidR="009773CC">
        <w:tc>
          <w:tcPr>
            <w:tcW w:w="1928" w:type="dxa"/>
          </w:tcPr>
          <w:p w:rsidR="009773CC" w:rsidRDefault="009773CC">
            <w:pPr>
              <w:pStyle w:val="ConsPlusNormal"/>
              <w:jc w:val="center"/>
            </w:pPr>
            <w:r>
              <w:lastRenderedPageBreak/>
              <w:t>Виды нарушений</w:t>
            </w:r>
          </w:p>
        </w:tc>
        <w:tc>
          <w:tcPr>
            <w:tcW w:w="1604" w:type="dxa"/>
          </w:tcPr>
          <w:p w:rsidR="009773CC" w:rsidRDefault="009773CC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61" w:type="dxa"/>
          </w:tcPr>
          <w:p w:rsidR="009773CC" w:rsidRDefault="009773CC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1984" w:type="dxa"/>
          </w:tcPr>
          <w:p w:rsidR="009773CC" w:rsidRDefault="009773CC">
            <w:pPr>
              <w:pStyle w:val="ConsPlusNormal"/>
              <w:jc w:val="center"/>
            </w:pPr>
            <w:r>
              <w:t xml:space="preserve">Размер неустойки, руб. </w:t>
            </w:r>
            <w:hyperlink w:anchor="P51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54" w:type="dxa"/>
          </w:tcPr>
          <w:p w:rsidR="009773CC" w:rsidRDefault="009773CC">
            <w:pPr>
              <w:pStyle w:val="ConsPlusNormal"/>
              <w:jc w:val="center"/>
            </w:pPr>
            <w:r>
              <w:t>Сумма неустойки, руб.</w:t>
            </w:r>
          </w:p>
        </w:tc>
      </w:tr>
      <w:tr w:rsidR="009773CC">
        <w:tc>
          <w:tcPr>
            <w:tcW w:w="1928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60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361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9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154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1928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60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361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9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154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1928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60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361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9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154" w:type="dxa"/>
          </w:tcPr>
          <w:p w:rsidR="009773CC" w:rsidRDefault="009773CC">
            <w:pPr>
              <w:pStyle w:val="ConsPlusNormal"/>
            </w:pPr>
          </w:p>
        </w:tc>
      </w:tr>
      <w:tr w:rsidR="009773CC">
        <w:tc>
          <w:tcPr>
            <w:tcW w:w="1928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60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361" w:type="dxa"/>
          </w:tcPr>
          <w:p w:rsidR="009773CC" w:rsidRDefault="009773CC">
            <w:pPr>
              <w:pStyle w:val="ConsPlusNormal"/>
            </w:pPr>
          </w:p>
        </w:tc>
        <w:tc>
          <w:tcPr>
            <w:tcW w:w="1984" w:type="dxa"/>
          </w:tcPr>
          <w:p w:rsidR="009773CC" w:rsidRDefault="009773CC">
            <w:pPr>
              <w:pStyle w:val="ConsPlusNormal"/>
            </w:pPr>
          </w:p>
        </w:tc>
        <w:tc>
          <w:tcPr>
            <w:tcW w:w="2154" w:type="dxa"/>
          </w:tcPr>
          <w:p w:rsidR="009773CC" w:rsidRDefault="009773CC">
            <w:pPr>
              <w:pStyle w:val="ConsPlusNormal"/>
            </w:pPr>
          </w:p>
        </w:tc>
      </w:tr>
    </w:tbl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nformat"/>
        <w:jc w:val="both"/>
      </w:pPr>
      <w:r>
        <w:t xml:space="preserve">    --------------------------------</w:t>
      </w:r>
    </w:p>
    <w:p w:rsidR="009773CC" w:rsidRDefault="009773CC">
      <w:pPr>
        <w:pStyle w:val="ConsPlusNonformat"/>
        <w:jc w:val="both"/>
      </w:pPr>
      <w:bookmarkStart w:id="4" w:name="P518"/>
      <w:bookmarkEnd w:id="4"/>
      <w:r>
        <w:t xml:space="preserve">    &lt;*&gt; Графа заполняется в случае, если договором аренды  лесного участка,</w:t>
      </w:r>
    </w:p>
    <w:p w:rsidR="009773CC" w:rsidRDefault="009773CC">
      <w:pPr>
        <w:pStyle w:val="ConsPlusNonformat"/>
        <w:jc w:val="both"/>
      </w:pPr>
      <w:r>
        <w:t>правом  постоянного   (бессрочного)  пользования,  договором  купли-продажи</w:t>
      </w:r>
    </w:p>
    <w:p w:rsidR="009773CC" w:rsidRDefault="009773CC">
      <w:pPr>
        <w:pStyle w:val="ConsPlusNonformat"/>
        <w:jc w:val="both"/>
      </w:pPr>
      <w:r>
        <w:t xml:space="preserve">лесных насаждений  или  контрактом,  указанным  в </w:t>
      </w:r>
      <w:hyperlink r:id="rId26" w:history="1">
        <w:r>
          <w:rPr>
            <w:color w:val="0000FF"/>
          </w:rPr>
          <w:t>части 5 статьи 19</w:t>
        </w:r>
      </w:hyperlink>
      <w:r>
        <w:t xml:space="preserve"> </w:t>
      </w:r>
      <w:proofErr w:type="gramStart"/>
      <w:r>
        <w:t>Лесного</w:t>
      </w:r>
      <w:proofErr w:type="gramEnd"/>
    </w:p>
    <w:p w:rsidR="009773CC" w:rsidRDefault="009773CC">
      <w:pPr>
        <w:pStyle w:val="ConsPlusNonformat"/>
        <w:jc w:val="both"/>
      </w:pPr>
      <w:r>
        <w:t>кодекса Российской Федерации, предусмотрены случаи взыскания неустоек.</w:t>
      </w:r>
    </w:p>
    <w:p w:rsidR="009773CC" w:rsidRDefault="009773CC">
      <w:pPr>
        <w:pStyle w:val="ConsPlusNonformat"/>
        <w:jc w:val="both"/>
      </w:pPr>
    </w:p>
    <w:p w:rsidR="009773CC" w:rsidRDefault="009773CC">
      <w:pPr>
        <w:pStyle w:val="ConsPlusNonformat"/>
        <w:jc w:val="both"/>
      </w:pPr>
      <w:r>
        <w:t>Особые отметки:</w:t>
      </w:r>
    </w:p>
    <w:p w:rsidR="009773CC" w:rsidRDefault="009773CC">
      <w:pPr>
        <w:pStyle w:val="ConsPlusNonformat"/>
        <w:jc w:val="both"/>
      </w:pPr>
      <w:r>
        <w:t>___________________________________________________________________________</w:t>
      </w:r>
    </w:p>
    <w:p w:rsidR="009773CC" w:rsidRDefault="009773CC">
      <w:pPr>
        <w:pStyle w:val="ConsPlusNonformat"/>
        <w:jc w:val="both"/>
      </w:pPr>
      <w:r>
        <w:t>___________________________________________________________________________</w:t>
      </w:r>
    </w:p>
    <w:p w:rsidR="009773CC" w:rsidRDefault="009773CC">
      <w:pPr>
        <w:pStyle w:val="ConsPlusNonformat"/>
        <w:jc w:val="both"/>
      </w:pPr>
      <w:r>
        <w:t>___________________________________________________________________________</w:t>
      </w:r>
    </w:p>
    <w:p w:rsidR="009773CC" w:rsidRDefault="009773CC">
      <w:pPr>
        <w:pStyle w:val="ConsPlusNonformat"/>
        <w:jc w:val="both"/>
      </w:pPr>
    </w:p>
    <w:p w:rsidR="009773CC" w:rsidRDefault="009773CC">
      <w:pPr>
        <w:pStyle w:val="ConsPlusNonformat"/>
        <w:jc w:val="both"/>
      </w:pPr>
      <w:r>
        <w:t>Лицо, осуществляющее осмотр лесосеки:</w:t>
      </w:r>
    </w:p>
    <w:p w:rsidR="009773CC" w:rsidRDefault="009773CC">
      <w:pPr>
        <w:pStyle w:val="ConsPlusNonformat"/>
        <w:jc w:val="both"/>
      </w:pPr>
    </w:p>
    <w:p w:rsidR="009773CC" w:rsidRDefault="009773CC">
      <w:pPr>
        <w:pStyle w:val="ConsPlusNonformat"/>
        <w:jc w:val="both"/>
      </w:pPr>
      <w:r>
        <w:t>__________________________   ________________________   /_________________/</w:t>
      </w:r>
    </w:p>
    <w:p w:rsidR="009773CC" w:rsidRDefault="009773CC">
      <w:pPr>
        <w:pStyle w:val="ConsPlusNonformat"/>
        <w:jc w:val="both"/>
      </w:pPr>
      <w:r>
        <w:t xml:space="preserve">       (должность)                  (подпись)                (Ф.И.О.)</w:t>
      </w:r>
    </w:p>
    <w:p w:rsidR="009773CC" w:rsidRDefault="009773CC">
      <w:pPr>
        <w:pStyle w:val="ConsPlusNonformat"/>
        <w:jc w:val="both"/>
      </w:pPr>
    </w:p>
    <w:p w:rsidR="009773CC" w:rsidRDefault="009773CC">
      <w:pPr>
        <w:pStyle w:val="ConsPlusNonformat"/>
        <w:jc w:val="both"/>
      </w:pPr>
      <w:proofErr w:type="gramStart"/>
      <w:r>
        <w:t>Лицо,  осуществляющее  лесосечные  работы  (руководитель юридического лица,</w:t>
      </w:r>
      <w:proofErr w:type="gramEnd"/>
    </w:p>
    <w:p w:rsidR="009773CC" w:rsidRDefault="009773CC">
      <w:pPr>
        <w:pStyle w:val="ConsPlusNonformat"/>
        <w:jc w:val="both"/>
      </w:pPr>
      <w:r>
        <w:t>иное уполномоченное лицо, индивидуальный предприниматель):</w:t>
      </w:r>
    </w:p>
    <w:p w:rsidR="009773CC" w:rsidRDefault="009773CC">
      <w:pPr>
        <w:pStyle w:val="ConsPlusNonformat"/>
        <w:jc w:val="both"/>
      </w:pPr>
    </w:p>
    <w:p w:rsidR="009773CC" w:rsidRDefault="009773CC">
      <w:pPr>
        <w:pStyle w:val="ConsPlusNonformat"/>
        <w:jc w:val="both"/>
      </w:pPr>
      <w:r>
        <w:t>__________________________   ________________________   /_________________/</w:t>
      </w:r>
    </w:p>
    <w:p w:rsidR="009773CC" w:rsidRDefault="009773CC">
      <w:pPr>
        <w:pStyle w:val="ConsPlusNonformat"/>
        <w:jc w:val="both"/>
      </w:pPr>
      <w:r>
        <w:t xml:space="preserve">       (должность)                  (подпись)                (Ф.И.О.)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jc w:val="right"/>
        <w:outlineLvl w:val="0"/>
      </w:pPr>
      <w:r>
        <w:t>Приложение 4</w:t>
      </w:r>
    </w:p>
    <w:p w:rsidR="009773CC" w:rsidRDefault="009773CC">
      <w:pPr>
        <w:pStyle w:val="ConsPlusNormal"/>
        <w:jc w:val="right"/>
      </w:pPr>
      <w:r>
        <w:t>к приказу Минприроды России</w:t>
      </w:r>
    </w:p>
    <w:p w:rsidR="009773CC" w:rsidRDefault="009773CC">
      <w:pPr>
        <w:pStyle w:val="ConsPlusNormal"/>
        <w:jc w:val="right"/>
      </w:pPr>
      <w:r>
        <w:t>от 27.06.2016 N 367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Title"/>
        <w:jc w:val="center"/>
      </w:pPr>
      <w:bookmarkStart w:id="5" w:name="P547"/>
      <w:bookmarkEnd w:id="5"/>
      <w:r>
        <w:t>ПОРЯДОК ОСМОТРА ЛЕСОСЕКИ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  <w:r>
        <w:t>1. Настоящий порядок устанавливает порядок осмотра лесосек, на которых осуществлены лесосечные работы.</w:t>
      </w:r>
    </w:p>
    <w:p w:rsidR="009773CC" w:rsidRDefault="009773CC">
      <w:pPr>
        <w:pStyle w:val="ConsPlusNormal"/>
        <w:ind w:firstLine="540"/>
        <w:jc w:val="both"/>
      </w:pPr>
      <w:r>
        <w:t xml:space="preserve">2. Осмотр лесосек, расположенных на землях, находящихся в федеральной собственности, собственности субъектов Российской Федерации, муниципальной собственности, осуществляется соответственно органами государственной власти, органами местного самоуправления в пределах их полномочий, определенных в соответствии со </w:t>
      </w:r>
      <w:hyperlink r:id="rId27" w:history="1">
        <w:r>
          <w:rPr>
            <w:color w:val="0000FF"/>
          </w:rPr>
          <w:t>статьями 81</w:t>
        </w:r>
      </w:hyperlink>
      <w:r>
        <w:t xml:space="preserve"> - </w:t>
      </w:r>
      <w:hyperlink r:id="rId28" w:history="1">
        <w:r>
          <w:rPr>
            <w:color w:val="0000FF"/>
          </w:rPr>
          <w:t>84</w:t>
        </w:r>
      </w:hyperlink>
      <w:r>
        <w:t xml:space="preserve"> Лесного кодекса Российской Федерации (далее - лица, осуществляющие осмотр лесосек).</w:t>
      </w:r>
    </w:p>
    <w:p w:rsidR="009773CC" w:rsidRDefault="009773CC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Осмотр лесосек проводится в целях проверки соблюдения условий договора аренды лесного участка, права постоянного (бессрочного пользования), договора купли-продажи лесных насаждений, контракта, указанного в </w:t>
      </w:r>
      <w:hyperlink r:id="rId29" w:history="1">
        <w:r>
          <w:rPr>
            <w:color w:val="0000FF"/>
          </w:rPr>
          <w:t>части 5 статьи 19</w:t>
        </w:r>
      </w:hyperlink>
      <w:r>
        <w:t xml:space="preserve"> Лесного кодекса Российской Федерации, проекта освоения лесов, лесной декларации, технологической карты лесосечных работ, требований лесного законодательства, нормативных правовых актов, регулирующих лесные отношения, после завершения лесосечных работ.</w:t>
      </w:r>
      <w:proofErr w:type="gramEnd"/>
    </w:p>
    <w:p w:rsidR="009773CC" w:rsidRDefault="009773CC">
      <w:pPr>
        <w:pStyle w:val="ConsPlusNormal"/>
        <w:ind w:firstLine="540"/>
        <w:jc w:val="both"/>
      </w:pPr>
      <w:bookmarkStart w:id="6" w:name="P552"/>
      <w:bookmarkEnd w:id="6"/>
      <w:r>
        <w:t xml:space="preserve">4. Лицо, осуществляющее осмотр лесосек, за 10 дней до проведения осмотра лесосек </w:t>
      </w:r>
      <w:r>
        <w:lastRenderedPageBreak/>
        <w:t>обязано предупредить лицо, осуществляющее лесосечные работы, о дате и времени проведения осмотра лесосек.</w:t>
      </w:r>
    </w:p>
    <w:p w:rsidR="009773CC" w:rsidRDefault="009773CC">
      <w:pPr>
        <w:pStyle w:val="ConsPlusNormal"/>
        <w:ind w:firstLine="540"/>
        <w:jc w:val="both"/>
      </w:pPr>
      <w:r>
        <w:t xml:space="preserve">Извещение о проведении осмотра лесосек направляется способом, обеспечивающим подтверждение его получения (заказное письмо, факс, </w:t>
      </w:r>
      <w:proofErr w:type="gramStart"/>
      <w:r>
        <w:t>электронная</w:t>
      </w:r>
      <w:proofErr w:type="gramEnd"/>
      <w:r>
        <w:t xml:space="preserve"> почта).</w:t>
      </w:r>
    </w:p>
    <w:p w:rsidR="009773CC" w:rsidRDefault="009773CC">
      <w:pPr>
        <w:pStyle w:val="ConsPlusNormal"/>
        <w:ind w:firstLine="540"/>
        <w:jc w:val="both"/>
      </w:pPr>
      <w:r>
        <w:t>При неявке лица, осуществляющего лесосечные работы, или его представителя осмотр лесосек проводится без его участия.</w:t>
      </w:r>
    </w:p>
    <w:p w:rsidR="009773CC" w:rsidRDefault="009773CC">
      <w:pPr>
        <w:pStyle w:val="ConsPlusNormal"/>
        <w:ind w:firstLine="540"/>
        <w:jc w:val="both"/>
      </w:pPr>
      <w:r>
        <w:t>5. В случае заготовки древесины на основании договора аренды лесного участка, права постоянного (бессрочного) пользования осмотр лесосек осуществляется в бесснежный период, но не позднее 6 месяцев со дня окончания выполнения лесосечных работ.</w:t>
      </w:r>
    </w:p>
    <w:p w:rsidR="009773CC" w:rsidRDefault="009773CC">
      <w:pPr>
        <w:pStyle w:val="ConsPlusNormal"/>
        <w:ind w:firstLine="540"/>
        <w:jc w:val="both"/>
      </w:pPr>
      <w:r>
        <w:t xml:space="preserve">6. В случае заготовки древесины на основании договора купли-продажи лесных насаждений, контракта, указанного в </w:t>
      </w:r>
      <w:hyperlink r:id="rId30" w:history="1">
        <w:r>
          <w:rPr>
            <w:color w:val="0000FF"/>
          </w:rPr>
          <w:t>части 5 статьи 19</w:t>
        </w:r>
      </w:hyperlink>
      <w:r>
        <w:t xml:space="preserve"> Лесного кодекса Российской Федерации, осмотр лесосек осуществляется в бесснежный период, но не позднее 2 месяцев со дня окончания выполнения лесосечных работ.</w:t>
      </w:r>
    </w:p>
    <w:p w:rsidR="009773CC" w:rsidRDefault="009773CC">
      <w:pPr>
        <w:pStyle w:val="ConsPlusNormal"/>
        <w:ind w:firstLine="540"/>
        <w:jc w:val="both"/>
      </w:pPr>
      <w:r>
        <w:t>7. Лицо, осуществляющее лесосечные работы, при осмотре лесосек представляет копии технологических карт лесосечных работ.</w:t>
      </w:r>
    </w:p>
    <w:p w:rsidR="009773CC" w:rsidRDefault="009773CC">
      <w:pPr>
        <w:pStyle w:val="ConsPlusNormal"/>
        <w:ind w:firstLine="540"/>
        <w:jc w:val="both"/>
      </w:pPr>
      <w:r>
        <w:t xml:space="preserve">8. При проведении осмотра лесосек могут использоваться данные дистанционных мониторингов лесов и </w:t>
      </w:r>
      <w:hyperlink r:id="rId31" w:history="1">
        <w:r>
          <w:rPr>
            <w:color w:val="0000FF"/>
          </w:rPr>
          <w:t>государственной инвентаризации лесов</w:t>
        </w:r>
      </w:hyperlink>
      <w:r>
        <w:t>.</w:t>
      </w:r>
    </w:p>
    <w:p w:rsidR="009773CC" w:rsidRDefault="009773CC">
      <w:pPr>
        <w:pStyle w:val="ConsPlusNormal"/>
        <w:ind w:firstLine="540"/>
        <w:jc w:val="both"/>
      </w:pPr>
      <w:r>
        <w:t>При проведении осмотра лесосек может осуществляться закладка пробных площадей.</w:t>
      </w:r>
    </w:p>
    <w:p w:rsidR="009773CC" w:rsidRDefault="009773CC">
      <w:pPr>
        <w:pStyle w:val="ConsPlusNormal"/>
        <w:ind w:firstLine="540"/>
        <w:jc w:val="both"/>
      </w:pPr>
      <w:r>
        <w:t>9. Лицо, осуществляющее осмотр лесосек, должно использовать измерительные приборы и инструменты, обеспечивающие проведение измерений с необходимой точностью, таблицы и иные материалы для проведения расчетов.</w:t>
      </w:r>
    </w:p>
    <w:p w:rsidR="009773CC" w:rsidRDefault="009773CC">
      <w:pPr>
        <w:pStyle w:val="ConsPlusNormal"/>
        <w:ind w:firstLine="540"/>
        <w:jc w:val="both"/>
      </w:pPr>
      <w:r>
        <w:t>10. При осмотре лесосек устанавливаются:</w:t>
      </w:r>
    </w:p>
    <w:p w:rsidR="009773CC" w:rsidRDefault="009773CC">
      <w:pPr>
        <w:pStyle w:val="ConsPlusNormal"/>
        <w:ind w:firstLine="540"/>
        <w:jc w:val="both"/>
      </w:pPr>
      <w:r>
        <w:t>состояние просеки и прилегающей к лесосеке полосы шириной 50 метров;</w:t>
      </w:r>
    </w:p>
    <w:p w:rsidR="009773CC" w:rsidRDefault="009773CC">
      <w:pPr>
        <w:pStyle w:val="ConsPlusNormal"/>
        <w:ind w:firstLine="540"/>
        <w:jc w:val="both"/>
      </w:pPr>
      <w:r>
        <w:t>сохранность граничных, квартальных, лесосечных и других столбов и знаков;</w:t>
      </w:r>
    </w:p>
    <w:p w:rsidR="009773CC" w:rsidRDefault="009773CC">
      <w:pPr>
        <w:pStyle w:val="ConsPlusNormal"/>
        <w:ind w:firstLine="540"/>
        <w:jc w:val="both"/>
      </w:pPr>
      <w:r>
        <w:t>объем заготовленной древесины;</w:t>
      </w:r>
    </w:p>
    <w:p w:rsidR="009773CC" w:rsidRDefault="009773CC">
      <w:pPr>
        <w:pStyle w:val="ConsPlusNormal"/>
        <w:ind w:firstLine="540"/>
        <w:jc w:val="both"/>
      </w:pPr>
      <w:r>
        <w:t xml:space="preserve">наличие </w:t>
      </w:r>
      <w:proofErr w:type="spellStart"/>
      <w:r>
        <w:t>невывезенной</w:t>
      </w:r>
      <w:proofErr w:type="spellEnd"/>
      <w:r>
        <w:t xml:space="preserve"> древесины;</w:t>
      </w:r>
    </w:p>
    <w:p w:rsidR="009773CC" w:rsidRDefault="009773CC">
      <w:pPr>
        <w:pStyle w:val="ConsPlusNormal"/>
        <w:ind w:firstLine="540"/>
        <w:jc w:val="both"/>
      </w:pPr>
      <w:r>
        <w:t>наличие неокоренной или не защищенной другими способами древесины;</w:t>
      </w:r>
    </w:p>
    <w:p w:rsidR="009773CC" w:rsidRDefault="009773CC">
      <w:pPr>
        <w:pStyle w:val="ConsPlusNormal"/>
        <w:ind w:firstLine="540"/>
        <w:jc w:val="both"/>
      </w:pPr>
      <w:r>
        <w:t>сохранность семенников, семенных куртин и полос, а также деревьев, не подлежащих рубке (при наличии);</w:t>
      </w:r>
    </w:p>
    <w:p w:rsidR="009773CC" w:rsidRDefault="009773CC">
      <w:pPr>
        <w:pStyle w:val="ConsPlusNormal"/>
        <w:ind w:firstLine="540"/>
        <w:jc w:val="both"/>
      </w:pPr>
      <w:r>
        <w:t>наличие зависших деревьев;</w:t>
      </w:r>
    </w:p>
    <w:p w:rsidR="009773CC" w:rsidRDefault="009773CC">
      <w:pPr>
        <w:pStyle w:val="ConsPlusNormal"/>
        <w:ind w:firstLine="540"/>
        <w:jc w:val="both"/>
      </w:pPr>
      <w:r>
        <w:t>качество очистки лесосек;</w:t>
      </w:r>
    </w:p>
    <w:p w:rsidR="009773CC" w:rsidRDefault="009773CC">
      <w:pPr>
        <w:pStyle w:val="ConsPlusNormal"/>
        <w:ind w:firstLine="540"/>
        <w:jc w:val="both"/>
      </w:pPr>
      <w:r>
        <w:t>проведение лесовосстановительных работ;</w:t>
      </w:r>
    </w:p>
    <w:p w:rsidR="009773CC" w:rsidRDefault="009773CC">
      <w:pPr>
        <w:pStyle w:val="ConsPlusNormal"/>
        <w:ind w:firstLine="540"/>
        <w:jc w:val="both"/>
      </w:pPr>
      <w:r>
        <w:t>сохранность подроста, молодняка и лесных культур (при наличии);</w:t>
      </w:r>
    </w:p>
    <w:p w:rsidR="009773CC" w:rsidRDefault="009773CC">
      <w:pPr>
        <w:pStyle w:val="ConsPlusNormal"/>
        <w:ind w:firstLine="540"/>
        <w:jc w:val="both"/>
      </w:pPr>
      <w:r>
        <w:t>нарушение целостности почвы, влекущее возникновение эрозии.</w:t>
      </w:r>
    </w:p>
    <w:p w:rsidR="009773CC" w:rsidRDefault="009773CC">
      <w:pPr>
        <w:pStyle w:val="ConsPlusNormal"/>
        <w:ind w:firstLine="540"/>
        <w:jc w:val="both"/>
      </w:pPr>
      <w:proofErr w:type="gramStart"/>
      <w:r>
        <w:t xml:space="preserve">При осмотре лесосек, на которых осуществлены рубки ухода за лесами, дается оценка их качества (своевременность проведения этих рубок, интенсивность, правильность назначения деревьев в рубку) в соответствии с </w:t>
      </w:r>
      <w:hyperlink r:id="rId32" w:history="1">
        <w:r>
          <w:rPr>
            <w:color w:val="0000FF"/>
          </w:rPr>
          <w:t>Правилами</w:t>
        </w:r>
      </w:hyperlink>
      <w:r>
        <w:t xml:space="preserve"> ухода за лесами, утвержденными приказом МПР России от 16 июля 2007 г. N 185 (зарегистрирован Министерством юстиции Российской Федерации 29 августа 2007 г. N 10069).</w:t>
      </w:r>
      <w:proofErr w:type="gramEnd"/>
    </w:p>
    <w:p w:rsidR="009773CC" w:rsidRDefault="009773CC">
      <w:pPr>
        <w:pStyle w:val="ConsPlusNormal"/>
        <w:ind w:firstLine="540"/>
        <w:jc w:val="both"/>
      </w:pPr>
      <w:proofErr w:type="gramStart"/>
      <w:r>
        <w:t xml:space="preserve">При осмотре лесосек устанавливается объем заготовленной древесины в случае заготовки древесины гражданами для собственных нужд, а также в случае расхождения объема фактически заготовленной древесины и объема, указанного в лесной декларации, договоре купли-продажи лесных насаждений, указанного в </w:t>
      </w:r>
      <w:hyperlink r:id="rId33" w:history="1">
        <w:r>
          <w:rPr>
            <w:color w:val="0000FF"/>
          </w:rPr>
          <w:t>части 5 статьи 19</w:t>
        </w:r>
      </w:hyperlink>
      <w:r>
        <w:t xml:space="preserve"> Лесного кодекса Российской Федерации контракта, в соответствии с Правилами учета древесины, утвержденными постановлением Правительства Российской Федерации от 26 декабря 2014</w:t>
      </w:r>
      <w:proofErr w:type="gramEnd"/>
      <w:r>
        <w:t xml:space="preserve"> г. N 1525 (Собрание законодательства Российской Федерации, 2015, N 1, ст. 306).</w:t>
      </w:r>
    </w:p>
    <w:p w:rsidR="009773CC" w:rsidRDefault="009773CC">
      <w:pPr>
        <w:pStyle w:val="ConsPlusNormal"/>
        <w:ind w:firstLine="540"/>
        <w:jc w:val="both"/>
      </w:pPr>
      <w:r>
        <w:t xml:space="preserve">11. По результатам осмотра лесосеки составляется акт осмотра лесосеки в соответствии с формой согласно </w:t>
      </w:r>
      <w:hyperlink w:anchor="P364" w:history="1">
        <w:r>
          <w:rPr>
            <w:color w:val="0000FF"/>
          </w:rPr>
          <w:t>приложению 3</w:t>
        </w:r>
      </w:hyperlink>
      <w:r>
        <w:t xml:space="preserve"> к настоящему приказу в двух экземплярах.</w:t>
      </w:r>
    </w:p>
    <w:p w:rsidR="009773CC" w:rsidRDefault="009773CC">
      <w:pPr>
        <w:pStyle w:val="ConsPlusNormal"/>
        <w:ind w:firstLine="540"/>
        <w:jc w:val="both"/>
      </w:pPr>
      <w:r>
        <w:t>Один экземпляр акта осмотра лесосеки, подписанный обеими сторонами, хранится у лица, осуществляющего лесосечные работы, второй - у лица, осуществляющего осмотр лесосеки.</w:t>
      </w:r>
    </w:p>
    <w:p w:rsidR="009773CC" w:rsidRDefault="009773CC">
      <w:pPr>
        <w:pStyle w:val="ConsPlusNormal"/>
        <w:ind w:firstLine="540"/>
        <w:jc w:val="both"/>
      </w:pPr>
      <w:r>
        <w:t xml:space="preserve">12. При осмотре лесосеки без участия лица, осуществляющего лесосечные работы, или его представителя в соответствии с </w:t>
      </w:r>
      <w:hyperlink w:anchor="P552" w:history="1">
        <w:r>
          <w:rPr>
            <w:color w:val="0000FF"/>
          </w:rPr>
          <w:t>пунктом 4</w:t>
        </w:r>
      </w:hyperlink>
      <w:r>
        <w:t xml:space="preserve"> настоящего Порядка, составленный акт осмотра лесосеки высылается ему заказным письмом.</w:t>
      </w: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ind w:firstLine="540"/>
        <w:jc w:val="both"/>
      </w:pPr>
    </w:p>
    <w:p w:rsidR="009773CC" w:rsidRDefault="009773C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18BF" w:rsidRDefault="009773CC"/>
    <w:sectPr w:rsidR="007718BF" w:rsidSect="003C3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CC"/>
    <w:rsid w:val="005E7480"/>
    <w:rsid w:val="009773CC"/>
    <w:rsid w:val="00AC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7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773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77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73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7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773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773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73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5ABD7A40597B99C7D404ECADCA5B27AA14933874DFFCA10AC1FE66E768676E6AD312FE705E3939U1B8I" TargetMode="External"/><Relationship Id="rId13" Type="http://schemas.openxmlformats.org/officeDocument/2006/relationships/hyperlink" Target="consultantplus://offline/ref=AD5ABD7A40597B99C7D404ECADCA5B27AA15973C7ADFFCA10AC1FE66E768676E6AD312FE705F393DU1B8I" TargetMode="External"/><Relationship Id="rId18" Type="http://schemas.openxmlformats.org/officeDocument/2006/relationships/image" Target="media/image5.png"/><Relationship Id="rId26" Type="http://schemas.openxmlformats.org/officeDocument/2006/relationships/hyperlink" Target="consultantplus://offline/ref=AD5ABD7A40597B99C7D404ECADCA5B27AA14933874DFFCA10AC1FE66E768676E6AD312FE705E3939U1B8I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AD5ABD7A40597B99C7D404ECADCA5B27A916923678D8FCA10AC1FE66E7U6B8I" TargetMode="External"/><Relationship Id="rId12" Type="http://schemas.openxmlformats.org/officeDocument/2006/relationships/hyperlink" Target="consultantplus://offline/ref=AD5ABD7A40597B99C7D404ECADCA5B27A917913B7BDDFCA10AC1FE66E768676E6AD312FE705F393CU1B1I" TargetMode="External"/><Relationship Id="rId17" Type="http://schemas.openxmlformats.org/officeDocument/2006/relationships/image" Target="media/image4.png"/><Relationship Id="rId25" Type="http://schemas.openxmlformats.org/officeDocument/2006/relationships/hyperlink" Target="consultantplus://offline/ref=AD5ABD7A40597B99C7D404ECADCA5B27AA14933874DFFCA10AC1FE66E768676E6AD312FE705E3939U1B8I" TargetMode="External"/><Relationship Id="rId33" Type="http://schemas.openxmlformats.org/officeDocument/2006/relationships/hyperlink" Target="consultantplus://offline/ref=AD5ABD7A40597B99C7D404ECADCA5B27AA14933874DFFCA10AC1FE66E768676E6AD312FE705E3939U1B8I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hyperlink" Target="consultantplus://offline/ref=AD5ABD7A40597B99C7D404ECADCA5B27AA14933874DFFCA10AC1FE66E768676E6AD312FE705E3939U1B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D5ABD7A40597B99C7D404ECADCA5B27AA14913774DAFCA10AC1FE66E768676E6AD312FE705F3835U1BDI" TargetMode="External"/><Relationship Id="rId11" Type="http://schemas.openxmlformats.org/officeDocument/2006/relationships/hyperlink" Target="consultantplus://offline/ref=AD5ABD7A40597B99C7D404ECADCA5B27AA15973C7ADFFCA10AC1FE66E768676E6AD312FE705F393DU1B8I" TargetMode="External"/><Relationship Id="rId24" Type="http://schemas.openxmlformats.org/officeDocument/2006/relationships/hyperlink" Target="consultantplus://offline/ref=AD5ABD7A40597B99C7D404ECADCA5B27AA14933874DFFCA10AC1FE66E768676E6AD312FE705E3939U1B8I" TargetMode="External"/><Relationship Id="rId32" Type="http://schemas.openxmlformats.org/officeDocument/2006/relationships/hyperlink" Target="consultantplus://offline/ref=AD5ABD7A40597B99C7D404ECADCA5B27AF15953F74D4A1AB0298F264E06738796D9A1EFF705F39U3B5I" TargetMode="External"/><Relationship Id="rId5" Type="http://schemas.openxmlformats.org/officeDocument/2006/relationships/hyperlink" Target="consultantplus://offline/ref=AD5ABD7A40597B99C7D404ECADCA5B27AA14933874DFFCA10AC1FE66E768676E6AD312FD72U5BEI" TargetMode="External"/><Relationship Id="rId15" Type="http://schemas.openxmlformats.org/officeDocument/2006/relationships/image" Target="media/image2.png"/><Relationship Id="rId23" Type="http://schemas.openxmlformats.org/officeDocument/2006/relationships/image" Target="media/image10.wmf"/><Relationship Id="rId28" Type="http://schemas.openxmlformats.org/officeDocument/2006/relationships/hyperlink" Target="consultantplus://offline/ref=AD5ABD7A40597B99C7D404ECADCA5B27AA14933874DFFCA10AC1FE66E768676E6AD312FE705F3C3AU1BBI" TargetMode="External"/><Relationship Id="rId10" Type="http://schemas.openxmlformats.org/officeDocument/2006/relationships/hyperlink" Target="consultantplus://offline/ref=AD5ABD7A40597B99C7D404ECADCA5B27AA14933874DFFCA10AC1FE66E768676E6AD312FD71U5BAI" TargetMode="External"/><Relationship Id="rId19" Type="http://schemas.openxmlformats.org/officeDocument/2006/relationships/image" Target="media/image6.png"/><Relationship Id="rId31" Type="http://schemas.openxmlformats.org/officeDocument/2006/relationships/hyperlink" Target="consultantplus://offline/ref=AD5ABD7A40597B99C7D404ECADCA5B27AA15973F7CD8FCA10AC1FE66E768676E6AD312FE705F393DU1B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5ABD7A40597B99C7D404ECADCA5B27AA14933874DFFCA10AC1FE66E768676E6AD312FE705E3939U1B8I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9.png"/><Relationship Id="rId27" Type="http://schemas.openxmlformats.org/officeDocument/2006/relationships/hyperlink" Target="consultantplus://offline/ref=AD5ABD7A40597B99C7D404ECADCA5B27AA14933874DFFCA10AC1FE66E768676E6AD312FE705F3D3BU1B1I" TargetMode="External"/><Relationship Id="rId30" Type="http://schemas.openxmlformats.org/officeDocument/2006/relationships/hyperlink" Target="consultantplus://offline/ref=AD5ABD7A40597B99C7D404ECADCA5B27AA14933874DFFCA10AC1FE66E768676E6AD312FE705E3939U1B8I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4211</Words>
  <Characters>24006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 Маргарита Александровна</dc:creator>
  <cp:lastModifiedBy>Рогова Маргарита Александровна</cp:lastModifiedBy>
  <cp:revision>1</cp:revision>
  <dcterms:created xsi:type="dcterms:W3CDTF">2017-05-22T08:01:00Z</dcterms:created>
  <dcterms:modified xsi:type="dcterms:W3CDTF">2017-05-22T08:02:00Z</dcterms:modified>
</cp:coreProperties>
</file>